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761" w:rsidRDefault="00BE5761" w:rsidP="005C0FC5">
      <w:pPr>
        <w:rPr>
          <w:highlight w:val="green"/>
        </w:rPr>
      </w:pPr>
    </w:p>
    <w:p w:rsidR="000F391A" w:rsidRDefault="00171334">
      <w:pPr>
        <w:rPr>
          <w:rFonts w:ascii="Calibri" w:eastAsia="Calibri" w:hAnsi="Calibri" w:cs="Calibri"/>
        </w:rPr>
      </w:pPr>
      <w:r>
        <w:rPr>
          <w:rFonts w:ascii="Calibri" w:eastAsia="Calibri" w:hAnsi="Calibri" w:cs="Calibri"/>
          <w:b/>
          <w:noProof/>
          <w:color w:val="000000"/>
          <w:highlight w:val="green"/>
        </w:rPr>
        <w:drawing>
          <wp:inline distT="0" distB="0" distL="0" distR="0">
            <wp:extent cx="6118860" cy="19812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860" cy="1981200"/>
                    </a:xfrm>
                    <a:prstGeom prst="rect">
                      <a:avLst/>
                    </a:prstGeom>
                    <a:noFill/>
                    <a:ln>
                      <a:noFill/>
                    </a:ln>
                  </pic:spPr>
                </pic:pic>
              </a:graphicData>
            </a:graphic>
          </wp:inline>
        </w:drawing>
      </w:r>
    </w:p>
    <w:p w:rsidR="000F391A" w:rsidRDefault="000F391A">
      <w:pPr>
        <w:rPr>
          <w:rFonts w:ascii="Calibri" w:eastAsia="Calibri" w:hAnsi="Calibri" w:cs="Calibri"/>
        </w:rPr>
      </w:pPr>
    </w:p>
    <w:p w:rsidR="000F391A" w:rsidRDefault="000F391A" w:rsidP="001A5A35">
      <w:pP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2D1189" w:rsidP="002D1189">
      <w:pPr>
        <w:tabs>
          <w:tab w:val="left" w:pos="1575"/>
          <w:tab w:val="center" w:pos="4819"/>
        </w:tabs>
        <w:rPr>
          <w:rFonts w:ascii="Calibri" w:eastAsia="Calibri" w:hAnsi="Calibri" w:cs="Calibri"/>
          <w:sz w:val="40"/>
          <w:szCs w:val="40"/>
        </w:rPr>
      </w:pPr>
      <w:r>
        <w:rPr>
          <w:rFonts w:ascii="Calibri" w:eastAsia="Calibri" w:hAnsi="Calibri" w:cs="Calibri"/>
          <w:sz w:val="40"/>
          <w:szCs w:val="40"/>
        </w:rPr>
        <w:tab/>
      </w:r>
      <w:r>
        <w:rPr>
          <w:rFonts w:ascii="Calibri" w:eastAsia="Calibri" w:hAnsi="Calibri" w:cs="Calibri"/>
          <w:sz w:val="40"/>
          <w:szCs w:val="40"/>
        </w:rPr>
        <w:tab/>
      </w:r>
      <w:r w:rsidR="00253294">
        <w:rPr>
          <w:rFonts w:ascii="Calibri" w:eastAsia="Calibri" w:hAnsi="Calibri" w:cs="Calibri"/>
          <w:sz w:val="40"/>
          <w:szCs w:val="40"/>
        </w:rPr>
        <w:t>Política de Investimento</w:t>
      </w:r>
      <w:r w:rsidR="00133625">
        <w:rPr>
          <w:rFonts w:ascii="Calibri" w:eastAsia="Calibri" w:hAnsi="Calibri" w:cs="Calibri"/>
          <w:sz w:val="40"/>
          <w:szCs w:val="40"/>
        </w:rPr>
        <w:t>s</w:t>
      </w:r>
    </w:p>
    <w:p w:rsidR="000F391A" w:rsidRDefault="000F391A">
      <w:pP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0F391A">
      <w:pPr>
        <w:jc w:val="center"/>
        <w:rPr>
          <w:rFonts w:ascii="Calibri" w:eastAsia="Calibri" w:hAnsi="Calibri" w:cs="Calibri"/>
          <w:sz w:val="40"/>
          <w:szCs w:val="40"/>
        </w:rPr>
      </w:pPr>
    </w:p>
    <w:p w:rsidR="000F391A" w:rsidRDefault="00253294">
      <w:pPr>
        <w:jc w:val="center"/>
        <w:rPr>
          <w:rFonts w:ascii="Calibri" w:eastAsia="Calibri" w:hAnsi="Calibri" w:cs="Calibri"/>
          <w:sz w:val="40"/>
          <w:szCs w:val="40"/>
        </w:rPr>
      </w:pPr>
      <w:r>
        <w:rPr>
          <w:rFonts w:ascii="Calibri" w:eastAsia="Calibri" w:hAnsi="Calibri" w:cs="Calibri"/>
          <w:sz w:val="40"/>
          <w:szCs w:val="40"/>
        </w:rPr>
        <w:t>20</w:t>
      </w:r>
      <w:r w:rsidR="00CC121E">
        <w:rPr>
          <w:rFonts w:ascii="Calibri" w:eastAsia="Calibri" w:hAnsi="Calibri" w:cs="Calibri"/>
          <w:sz w:val="40"/>
          <w:szCs w:val="40"/>
        </w:rPr>
        <w:t>2</w:t>
      </w:r>
      <w:r w:rsidR="00BF357C">
        <w:rPr>
          <w:rFonts w:ascii="Calibri" w:eastAsia="Calibri" w:hAnsi="Calibri" w:cs="Calibri"/>
          <w:sz w:val="40"/>
          <w:szCs w:val="40"/>
        </w:rPr>
        <w:t>4</w:t>
      </w:r>
    </w:p>
    <w:p w:rsidR="000F391A" w:rsidRDefault="000F391A">
      <w:pPr>
        <w:rPr>
          <w:rFonts w:ascii="Calibri" w:eastAsia="Calibri" w:hAnsi="Calibri" w:cs="Calibri"/>
          <w:sz w:val="40"/>
          <w:szCs w:val="40"/>
        </w:rPr>
      </w:pPr>
    </w:p>
    <w:p w:rsidR="000F391A" w:rsidRDefault="000F391A">
      <w:pPr>
        <w:jc w:val="right"/>
        <w:rPr>
          <w:rFonts w:ascii="Calibri" w:eastAsia="Calibri" w:hAnsi="Calibri" w:cs="Calibri"/>
          <w:i/>
          <w:sz w:val="40"/>
          <w:szCs w:val="40"/>
        </w:rPr>
      </w:pPr>
    </w:p>
    <w:p w:rsidR="000F391A" w:rsidRDefault="000F391A">
      <w:pPr>
        <w:jc w:val="right"/>
        <w:rPr>
          <w:rFonts w:ascii="Calibri" w:eastAsia="Calibri" w:hAnsi="Calibri" w:cs="Calibri"/>
          <w:i/>
          <w:sz w:val="40"/>
          <w:szCs w:val="40"/>
        </w:rPr>
      </w:pPr>
    </w:p>
    <w:p w:rsidR="000F391A" w:rsidRDefault="000F391A">
      <w:pPr>
        <w:jc w:val="right"/>
        <w:rPr>
          <w:rFonts w:ascii="Calibri" w:eastAsia="Calibri" w:hAnsi="Calibri" w:cs="Calibri"/>
          <w:i/>
          <w:sz w:val="40"/>
          <w:szCs w:val="40"/>
        </w:rPr>
      </w:pPr>
    </w:p>
    <w:p w:rsidR="000F391A" w:rsidRPr="00171334" w:rsidRDefault="00253294">
      <w:pPr>
        <w:jc w:val="right"/>
        <w:rPr>
          <w:rFonts w:ascii="Calibri" w:eastAsia="Calibri" w:hAnsi="Calibri" w:cs="Calibri"/>
          <w:i/>
          <w:sz w:val="40"/>
          <w:szCs w:val="40"/>
        </w:rPr>
      </w:pPr>
      <w:r w:rsidRPr="00171334">
        <w:rPr>
          <w:rFonts w:ascii="Calibri" w:eastAsia="Calibri" w:hAnsi="Calibri" w:cs="Calibri"/>
          <w:i/>
          <w:sz w:val="40"/>
          <w:szCs w:val="40"/>
        </w:rPr>
        <w:t xml:space="preserve">RPPS </w:t>
      </w:r>
      <w:r w:rsidR="00171334" w:rsidRPr="00171334">
        <w:rPr>
          <w:rFonts w:ascii="Calibri" w:eastAsia="Calibri" w:hAnsi="Calibri" w:cs="Calibri"/>
          <w:i/>
          <w:sz w:val="40"/>
          <w:szCs w:val="40"/>
        </w:rPr>
        <w:t>IPRECAL</w:t>
      </w:r>
    </w:p>
    <w:p w:rsidR="000F391A" w:rsidRDefault="00253294">
      <w:pPr>
        <w:jc w:val="right"/>
        <w:rPr>
          <w:rFonts w:ascii="Calibri" w:eastAsia="Calibri" w:hAnsi="Calibri" w:cs="Calibri"/>
          <w:i/>
          <w:sz w:val="40"/>
          <w:szCs w:val="40"/>
        </w:rPr>
      </w:pPr>
      <w:r w:rsidRPr="00171334">
        <w:rPr>
          <w:rFonts w:ascii="Calibri" w:eastAsia="Calibri" w:hAnsi="Calibri" w:cs="Calibri"/>
          <w:i/>
          <w:sz w:val="40"/>
          <w:szCs w:val="40"/>
        </w:rPr>
        <w:t xml:space="preserve">Instituto de Previdência </w:t>
      </w:r>
      <w:r w:rsidR="00171334" w:rsidRPr="00171334">
        <w:rPr>
          <w:rFonts w:ascii="Calibri" w:eastAsia="Calibri" w:hAnsi="Calibri" w:cs="Calibri"/>
          <w:i/>
          <w:sz w:val="40"/>
          <w:szCs w:val="40"/>
        </w:rPr>
        <w:t xml:space="preserve">Social </w:t>
      </w:r>
      <w:r w:rsidRPr="00171334">
        <w:rPr>
          <w:rFonts w:ascii="Calibri" w:eastAsia="Calibri" w:hAnsi="Calibri" w:cs="Calibri"/>
          <w:i/>
          <w:sz w:val="40"/>
          <w:szCs w:val="40"/>
        </w:rPr>
        <w:t>dos Servidores Públicos d</w:t>
      </w:r>
      <w:r w:rsidR="00171334" w:rsidRPr="00171334">
        <w:rPr>
          <w:rFonts w:ascii="Calibri" w:eastAsia="Calibri" w:hAnsi="Calibri" w:cs="Calibri"/>
          <w:i/>
          <w:sz w:val="40"/>
          <w:szCs w:val="40"/>
        </w:rPr>
        <w:t>o Município de Campo Alegre</w:t>
      </w:r>
    </w:p>
    <w:p w:rsidR="000F391A" w:rsidRDefault="000F391A">
      <w:pPr>
        <w:jc w:val="right"/>
        <w:rPr>
          <w:rFonts w:ascii="Calibri" w:eastAsia="Calibri" w:hAnsi="Calibri" w:cs="Calibri"/>
          <w:i/>
          <w:sz w:val="40"/>
          <w:szCs w:val="40"/>
        </w:rPr>
      </w:pPr>
    </w:p>
    <w:p w:rsidR="000F391A" w:rsidRDefault="000F391A">
      <w:pPr>
        <w:jc w:val="right"/>
        <w:rPr>
          <w:rFonts w:ascii="Calibri" w:eastAsia="Calibri" w:hAnsi="Calibri" w:cs="Calibri"/>
          <w:i/>
        </w:rPr>
      </w:pPr>
    </w:p>
    <w:p w:rsidR="000F391A" w:rsidRDefault="000F391A">
      <w:pPr>
        <w:jc w:val="right"/>
        <w:rPr>
          <w:rFonts w:ascii="Calibri" w:eastAsia="Calibri" w:hAnsi="Calibri" w:cs="Calibri"/>
          <w:i/>
        </w:rPr>
      </w:pPr>
    </w:p>
    <w:tbl>
      <w:tblPr>
        <w:tblStyle w:val="Tabelacomgrade"/>
        <w:tblW w:w="5000" w:type="pct"/>
        <w:tblBorders>
          <w:top w:val="dotted" w:sz="2" w:space="0" w:color="7F7F7F" w:themeColor="text1" w:themeTint="80"/>
          <w:left w:val="dotted" w:sz="2" w:space="0" w:color="7F7F7F" w:themeColor="text1" w:themeTint="80"/>
          <w:bottom w:val="dotted" w:sz="2" w:space="0" w:color="7F7F7F" w:themeColor="text1" w:themeTint="80"/>
          <w:right w:val="dotted" w:sz="2" w:space="0" w:color="7F7F7F" w:themeColor="text1" w:themeTint="80"/>
          <w:insideH w:val="dotted" w:sz="2" w:space="0" w:color="7F7F7F" w:themeColor="text1" w:themeTint="80"/>
          <w:insideV w:val="dotted" w:sz="2" w:space="0" w:color="7F7F7F" w:themeColor="text1" w:themeTint="80"/>
        </w:tblBorders>
        <w:tblLook w:val="04A0" w:firstRow="1" w:lastRow="0" w:firstColumn="1" w:lastColumn="0" w:noHBand="0" w:noVBand="1"/>
      </w:tblPr>
      <w:tblGrid>
        <w:gridCol w:w="4816"/>
        <w:gridCol w:w="2404"/>
        <w:gridCol w:w="1154"/>
        <w:gridCol w:w="1258"/>
      </w:tblGrid>
      <w:tr w:rsidR="002D2085" w:rsidRPr="00B37F75" w:rsidTr="0038545E">
        <w:trPr>
          <w:trHeight w:val="20"/>
        </w:trPr>
        <w:tc>
          <w:tcPr>
            <w:tcW w:w="3748" w:type="pct"/>
            <w:gridSpan w:val="2"/>
            <w:vAlign w:val="center"/>
          </w:tcPr>
          <w:p w:rsidR="002D2085" w:rsidRPr="002D2085" w:rsidRDefault="002D2085" w:rsidP="0038545E">
            <w:pPr>
              <w:pStyle w:val="Rodap"/>
              <w:jc w:val="center"/>
              <w:rPr>
                <w:rFonts w:asciiTheme="majorHAnsi" w:hAnsiTheme="majorHAnsi" w:cstheme="majorHAnsi"/>
                <w:b/>
                <w:sz w:val="16"/>
                <w:szCs w:val="16"/>
              </w:rPr>
            </w:pPr>
            <w:r w:rsidRPr="002D2085">
              <w:rPr>
                <w:rFonts w:asciiTheme="majorHAnsi" w:hAnsiTheme="majorHAnsi" w:cstheme="majorHAnsi"/>
                <w:b/>
                <w:szCs w:val="16"/>
              </w:rPr>
              <w:t>Política de Investimentos</w:t>
            </w:r>
          </w:p>
        </w:tc>
        <w:tc>
          <w:tcPr>
            <w:tcW w:w="599" w:type="pct"/>
          </w:tcPr>
          <w:p w:rsidR="002D2085" w:rsidRPr="002D2085" w:rsidRDefault="002D2085" w:rsidP="0038545E">
            <w:pPr>
              <w:pStyle w:val="Rodap"/>
              <w:jc w:val="center"/>
              <w:rPr>
                <w:rFonts w:asciiTheme="majorHAnsi" w:hAnsiTheme="majorHAnsi" w:cstheme="majorHAnsi"/>
                <w:b/>
                <w:sz w:val="16"/>
                <w:szCs w:val="16"/>
              </w:rPr>
            </w:pPr>
            <w:r w:rsidRPr="002D2085">
              <w:rPr>
                <w:rFonts w:asciiTheme="majorHAnsi" w:hAnsiTheme="majorHAnsi" w:cstheme="majorHAnsi"/>
                <w:b/>
                <w:sz w:val="16"/>
                <w:szCs w:val="16"/>
              </w:rPr>
              <w:t>VERSÃO</w:t>
            </w:r>
          </w:p>
          <w:p w:rsidR="002D2085" w:rsidRPr="002D2085" w:rsidRDefault="002D2085" w:rsidP="0038545E">
            <w:pPr>
              <w:pStyle w:val="Rodap"/>
              <w:jc w:val="center"/>
              <w:rPr>
                <w:rFonts w:asciiTheme="majorHAnsi" w:hAnsiTheme="majorHAnsi" w:cstheme="majorHAnsi"/>
                <w:sz w:val="16"/>
                <w:szCs w:val="16"/>
              </w:rPr>
            </w:pPr>
            <w:r w:rsidRPr="002D2085">
              <w:rPr>
                <w:rFonts w:asciiTheme="majorHAnsi" w:hAnsiTheme="majorHAnsi" w:cstheme="majorHAnsi"/>
                <w:sz w:val="16"/>
                <w:szCs w:val="16"/>
              </w:rPr>
              <w:t>1</w:t>
            </w:r>
          </w:p>
        </w:tc>
        <w:tc>
          <w:tcPr>
            <w:tcW w:w="653" w:type="pct"/>
          </w:tcPr>
          <w:p w:rsidR="002D2085" w:rsidRPr="002D2085" w:rsidRDefault="002D2085" w:rsidP="0038545E">
            <w:pPr>
              <w:pStyle w:val="Rodap"/>
              <w:jc w:val="center"/>
              <w:rPr>
                <w:rFonts w:asciiTheme="majorHAnsi" w:hAnsiTheme="majorHAnsi" w:cstheme="majorHAnsi"/>
                <w:b/>
                <w:sz w:val="16"/>
                <w:szCs w:val="16"/>
              </w:rPr>
            </w:pPr>
            <w:r w:rsidRPr="002D2085">
              <w:rPr>
                <w:rFonts w:asciiTheme="majorHAnsi" w:hAnsiTheme="majorHAnsi" w:cstheme="majorHAnsi"/>
                <w:b/>
                <w:sz w:val="16"/>
                <w:szCs w:val="16"/>
              </w:rPr>
              <w:t>APROVADO</w:t>
            </w:r>
          </w:p>
          <w:p w:rsidR="002D2085" w:rsidRPr="002D2085" w:rsidRDefault="002D2085" w:rsidP="002D2085">
            <w:pPr>
              <w:pStyle w:val="Rodap"/>
              <w:jc w:val="center"/>
              <w:rPr>
                <w:rFonts w:asciiTheme="majorHAnsi" w:hAnsiTheme="majorHAnsi" w:cstheme="majorHAnsi"/>
                <w:sz w:val="16"/>
                <w:szCs w:val="16"/>
              </w:rPr>
            </w:pPr>
            <w:r>
              <w:rPr>
                <w:rFonts w:asciiTheme="majorHAnsi" w:hAnsiTheme="majorHAnsi" w:cstheme="majorHAnsi"/>
                <w:sz w:val="16"/>
                <w:szCs w:val="16"/>
              </w:rPr>
              <w:t>31/10/2023</w:t>
            </w:r>
          </w:p>
        </w:tc>
      </w:tr>
      <w:tr w:rsidR="002D2085" w:rsidRPr="00B37F75" w:rsidTr="0038545E">
        <w:trPr>
          <w:trHeight w:val="20"/>
        </w:trPr>
        <w:tc>
          <w:tcPr>
            <w:tcW w:w="2500" w:type="pct"/>
            <w:vAlign w:val="center"/>
          </w:tcPr>
          <w:p w:rsidR="002D2085" w:rsidRPr="002D2085" w:rsidRDefault="002D2085" w:rsidP="0038545E">
            <w:pPr>
              <w:pStyle w:val="Rodap"/>
              <w:jc w:val="center"/>
              <w:rPr>
                <w:rFonts w:asciiTheme="majorHAnsi" w:hAnsiTheme="majorHAnsi" w:cstheme="majorHAnsi"/>
                <w:i/>
                <w:sz w:val="16"/>
                <w:szCs w:val="16"/>
              </w:rPr>
            </w:pPr>
            <w:r w:rsidRPr="002D2085">
              <w:rPr>
                <w:rFonts w:asciiTheme="majorHAnsi" w:hAnsiTheme="majorHAnsi" w:cstheme="majorHAnsi"/>
                <w:b/>
                <w:sz w:val="16"/>
                <w:szCs w:val="16"/>
              </w:rPr>
              <w:t>Elaboração:</w:t>
            </w:r>
            <w:r w:rsidRPr="002D2085">
              <w:rPr>
                <w:rFonts w:asciiTheme="majorHAnsi" w:hAnsiTheme="majorHAnsi" w:cstheme="majorHAnsi"/>
                <w:sz w:val="16"/>
                <w:szCs w:val="16"/>
              </w:rPr>
              <w:t xml:space="preserve"> Comitê de Investimentos</w:t>
            </w:r>
          </w:p>
        </w:tc>
        <w:tc>
          <w:tcPr>
            <w:tcW w:w="2500" w:type="pct"/>
            <w:gridSpan w:val="3"/>
            <w:vAlign w:val="center"/>
          </w:tcPr>
          <w:p w:rsidR="002D2085" w:rsidRPr="002D2085" w:rsidRDefault="002D2085" w:rsidP="0038545E">
            <w:pPr>
              <w:pStyle w:val="Rodap"/>
              <w:jc w:val="center"/>
              <w:rPr>
                <w:rFonts w:asciiTheme="majorHAnsi" w:hAnsiTheme="majorHAnsi" w:cstheme="majorHAnsi"/>
                <w:sz w:val="16"/>
                <w:szCs w:val="16"/>
              </w:rPr>
            </w:pPr>
            <w:r w:rsidRPr="002D2085">
              <w:rPr>
                <w:rFonts w:asciiTheme="majorHAnsi" w:hAnsiTheme="majorHAnsi" w:cstheme="majorHAnsi"/>
                <w:b/>
                <w:sz w:val="16"/>
                <w:szCs w:val="16"/>
              </w:rPr>
              <w:t>Aprovação:</w:t>
            </w:r>
            <w:r w:rsidRPr="002D2085">
              <w:rPr>
                <w:rFonts w:asciiTheme="majorHAnsi" w:hAnsiTheme="majorHAnsi" w:cstheme="majorHAnsi"/>
                <w:sz w:val="16"/>
                <w:szCs w:val="16"/>
              </w:rPr>
              <w:t xml:space="preserve"> Conselho Deliberativo</w:t>
            </w:r>
          </w:p>
        </w:tc>
      </w:tr>
    </w:tbl>
    <w:p w:rsidR="000F391A" w:rsidRDefault="000F391A" w:rsidP="002D2085">
      <w:pPr>
        <w:rPr>
          <w:rFonts w:ascii="Calibri" w:eastAsia="Calibri" w:hAnsi="Calibri" w:cs="Calibri"/>
          <w:i/>
        </w:rPr>
      </w:pPr>
    </w:p>
    <w:p w:rsidR="000F391A" w:rsidRDefault="000F391A">
      <w:pPr>
        <w:jc w:val="right"/>
        <w:rPr>
          <w:rFonts w:ascii="Calibri" w:eastAsia="Calibri" w:hAnsi="Calibri" w:cs="Calibri"/>
          <w:i/>
        </w:rPr>
      </w:pPr>
    </w:p>
    <w:sdt>
      <w:sdtPr>
        <w:rPr>
          <w:rFonts w:ascii="Liberation Serif" w:eastAsia="Liberation Serif" w:hAnsi="Liberation Serif" w:cs="Liberation Serif"/>
          <w:b w:val="0"/>
          <w:bCs w:val="0"/>
          <w:color w:val="auto"/>
          <w:sz w:val="24"/>
          <w:szCs w:val="24"/>
        </w:rPr>
        <w:id w:val="-1941825836"/>
        <w:docPartObj>
          <w:docPartGallery w:val="Table of Contents"/>
          <w:docPartUnique/>
        </w:docPartObj>
      </w:sdtPr>
      <w:sdtContent>
        <w:p w:rsidR="00085918" w:rsidRDefault="00085918">
          <w:pPr>
            <w:pStyle w:val="CabealhodoSumrio"/>
          </w:pPr>
          <w:r>
            <w:t>Sumário</w:t>
          </w:r>
        </w:p>
        <w:p w:rsidR="00341D80" w:rsidRDefault="00BB351A">
          <w:pPr>
            <w:pStyle w:val="Sumrio1"/>
            <w:tabs>
              <w:tab w:val="left" w:pos="440"/>
              <w:tab w:val="right" w:leader="dot" w:pos="9628"/>
            </w:tabs>
            <w:rPr>
              <w:rFonts w:asciiTheme="minorHAnsi" w:eastAsiaTheme="minorEastAsia" w:hAnsiTheme="minorHAnsi" w:cstheme="minorBidi"/>
              <w:noProof/>
              <w:sz w:val="22"/>
              <w:szCs w:val="22"/>
            </w:rPr>
          </w:pPr>
          <w:r>
            <w:fldChar w:fldCharType="begin"/>
          </w:r>
          <w:r w:rsidR="00085918">
            <w:instrText xml:space="preserve"> TOC \o "1-3" \h \z \u </w:instrText>
          </w:r>
          <w:r>
            <w:fldChar w:fldCharType="separate"/>
          </w:r>
          <w:hyperlink w:anchor="_Toc99093476" w:history="1">
            <w:r w:rsidR="00341D80" w:rsidRPr="00D86E20">
              <w:rPr>
                <w:rStyle w:val="Hyperlink"/>
                <w:rFonts w:ascii="Calibri" w:eastAsia="Calibri" w:hAnsi="Calibri" w:cs="Calibri"/>
                <w:noProof/>
              </w:rPr>
              <w:t>1</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Introdução</w:t>
            </w:r>
            <w:r w:rsidR="00341D80">
              <w:rPr>
                <w:noProof/>
                <w:webHidden/>
              </w:rPr>
              <w:tab/>
            </w:r>
            <w:r>
              <w:rPr>
                <w:noProof/>
                <w:webHidden/>
              </w:rPr>
              <w:fldChar w:fldCharType="begin"/>
            </w:r>
            <w:r w:rsidR="00341D80">
              <w:rPr>
                <w:noProof/>
                <w:webHidden/>
              </w:rPr>
              <w:instrText xml:space="preserve"> PAGEREF _Toc99093476 \h </w:instrText>
            </w:r>
            <w:r>
              <w:rPr>
                <w:noProof/>
                <w:webHidden/>
              </w:rPr>
            </w:r>
            <w:r>
              <w:rPr>
                <w:noProof/>
                <w:webHidden/>
              </w:rPr>
              <w:fldChar w:fldCharType="separate"/>
            </w:r>
            <w:r w:rsidR="0078154E">
              <w:rPr>
                <w:noProof/>
                <w:webHidden/>
              </w:rPr>
              <w:t>2</w:t>
            </w:r>
            <w:r>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77" w:history="1">
            <w:r w:rsidR="00341D80" w:rsidRPr="00D86E20">
              <w:rPr>
                <w:rStyle w:val="Hyperlink"/>
                <w:rFonts w:ascii="Calibri" w:eastAsia="Calibri" w:hAnsi="Calibri" w:cs="Calibri"/>
                <w:noProof/>
              </w:rPr>
              <w:t>2</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Definições</w:t>
            </w:r>
            <w:r w:rsidR="00341D80">
              <w:rPr>
                <w:noProof/>
                <w:webHidden/>
              </w:rPr>
              <w:tab/>
            </w:r>
            <w:r w:rsidR="00BB351A">
              <w:rPr>
                <w:noProof/>
                <w:webHidden/>
              </w:rPr>
              <w:fldChar w:fldCharType="begin"/>
            </w:r>
            <w:r w:rsidR="00341D80">
              <w:rPr>
                <w:noProof/>
                <w:webHidden/>
              </w:rPr>
              <w:instrText xml:space="preserve"> PAGEREF _Toc99093477 \h </w:instrText>
            </w:r>
            <w:r w:rsidR="00BB351A">
              <w:rPr>
                <w:noProof/>
                <w:webHidden/>
              </w:rPr>
            </w:r>
            <w:r w:rsidR="00BB351A">
              <w:rPr>
                <w:noProof/>
                <w:webHidden/>
              </w:rPr>
              <w:fldChar w:fldCharType="separate"/>
            </w:r>
            <w:r>
              <w:rPr>
                <w:noProof/>
                <w:webHidden/>
              </w:rPr>
              <w:t>2</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78" w:history="1">
            <w:r w:rsidR="00341D80" w:rsidRPr="00D86E20">
              <w:rPr>
                <w:rStyle w:val="Hyperlink"/>
                <w:rFonts w:ascii="Calibri" w:eastAsia="Calibri" w:hAnsi="Calibri" w:cs="Calibri"/>
                <w:noProof/>
              </w:rPr>
              <w:t>3</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Diretrizes Gerais</w:t>
            </w:r>
            <w:r w:rsidR="00341D80">
              <w:rPr>
                <w:noProof/>
                <w:webHidden/>
              </w:rPr>
              <w:tab/>
            </w:r>
            <w:r w:rsidR="00BB351A">
              <w:rPr>
                <w:noProof/>
                <w:webHidden/>
              </w:rPr>
              <w:fldChar w:fldCharType="begin"/>
            </w:r>
            <w:r w:rsidR="00341D80">
              <w:rPr>
                <w:noProof/>
                <w:webHidden/>
              </w:rPr>
              <w:instrText xml:space="preserve"> PAGEREF _Toc99093478 \h </w:instrText>
            </w:r>
            <w:r w:rsidR="00BB351A">
              <w:rPr>
                <w:noProof/>
                <w:webHidden/>
              </w:rPr>
            </w:r>
            <w:r w:rsidR="00BB351A">
              <w:rPr>
                <w:noProof/>
                <w:webHidden/>
              </w:rPr>
              <w:fldChar w:fldCharType="separate"/>
            </w:r>
            <w:r>
              <w:rPr>
                <w:noProof/>
                <w:webHidden/>
              </w:rPr>
              <w:t>2</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79" w:history="1">
            <w:r w:rsidR="00341D80" w:rsidRPr="00D86E20">
              <w:rPr>
                <w:rStyle w:val="Hyperlink"/>
                <w:rFonts w:ascii="Calibri" w:eastAsia="Calibri" w:hAnsi="Calibri" w:cs="Calibri"/>
                <w:noProof/>
              </w:rPr>
              <w:t>4</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Gestão Previdenciária (Pró Gestão)</w:t>
            </w:r>
            <w:r w:rsidR="00341D80">
              <w:rPr>
                <w:noProof/>
                <w:webHidden/>
              </w:rPr>
              <w:tab/>
            </w:r>
            <w:r w:rsidR="00BB351A">
              <w:rPr>
                <w:noProof/>
                <w:webHidden/>
              </w:rPr>
              <w:fldChar w:fldCharType="begin"/>
            </w:r>
            <w:r w:rsidR="00341D80">
              <w:rPr>
                <w:noProof/>
                <w:webHidden/>
              </w:rPr>
              <w:instrText xml:space="preserve"> PAGEREF _Toc99093479 \h </w:instrText>
            </w:r>
            <w:r w:rsidR="00BB351A">
              <w:rPr>
                <w:noProof/>
                <w:webHidden/>
              </w:rPr>
            </w:r>
            <w:r w:rsidR="00BB351A">
              <w:rPr>
                <w:noProof/>
                <w:webHidden/>
              </w:rPr>
              <w:fldChar w:fldCharType="separate"/>
            </w:r>
            <w:r>
              <w:rPr>
                <w:noProof/>
                <w:webHidden/>
              </w:rPr>
              <w:t>3</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80" w:history="1">
            <w:r w:rsidR="00341D80" w:rsidRPr="00D86E20">
              <w:rPr>
                <w:rStyle w:val="Hyperlink"/>
                <w:rFonts w:ascii="Calibri" w:eastAsia="Calibri" w:hAnsi="Calibri" w:cs="Calibri"/>
                <w:noProof/>
              </w:rPr>
              <w:t>5</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Comitê de Investimentos</w:t>
            </w:r>
            <w:r w:rsidR="00341D80">
              <w:rPr>
                <w:noProof/>
                <w:webHidden/>
              </w:rPr>
              <w:tab/>
            </w:r>
            <w:r w:rsidR="00BB351A">
              <w:rPr>
                <w:noProof/>
                <w:webHidden/>
              </w:rPr>
              <w:fldChar w:fldCharType="begin"/>
            </w:r>
            <w:r w:rsidR="00341D80">
              <w:rPr>
                <w:noProof/>
                <w:webHidden/>
              </w:rPr>
              <w:instrText xml:space="preserve"> PAGEREF _Toc99093480 \h </w:instrText>
            </w:r>
            <w:r w:rsidR="00BB351A">
              <w:rPr>
                <w:noProof/>
                <w:webHidden/>
              </w:rPr>
            </w:r>
            <w:r w:rsidR="00BB351A">
              <w:rPr>
                <w:noProof/>
                <w:webHidden/>
              </w:rPr>
              <w:fldChar w:fldCharType="separate"/>
            </w:r>
            <w:r>
              <w:rPr>
                <w:noProof/>
                <w:webHidden/>
              </w:rPr>
              <w:t>4</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81" w:history="1">
            <w:r w:rsidR="00341D80" w:rsidRPr="00D86E20">
              <w:rPr>
                <w:rStyle w:val="Hyperlink"/>
                <w:rFonts w:ascii="Calibri" w:eastAsia="Calibri" w:hAnsi="Calibri" w:cs="Calibri"/>
                <w:noProof/>
              </w:rPr>
              <w:t>6</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Consultoria de Investimentos</w:t>
            </w:r>
            <w:r w:rsidR="00341D80">
              <w:rPr>
                <w:noProof/>
                <w:webHidden/>
              </w:rPr>
              <w:tab/>
            </w:r>
            <w:r w:rsidR="00BB351A">
              <w:rPr>
                <w:noProof/>
                <w:webHidden/>
              </w:rPr>
              <w:fldChar w:fldCharType="begin"/>
            </w:r>
            <w:r w:rsidR="00341D80">
              <w:rPr>
                <w:noProof/>
                <w:webHidden/>
              </w:rPr>
              <w:instrText xml:space="preserve"> PAGEREF _Toc99093481 \h </w:instrText>
            </w:r>
            <w:r w:rsidR="00BB351A">
              <w:rPr>
                <w:noProof/>
                <w:webHidden/>
              </w:rPr>
            </w:r>
            <w:r w:rsidR="00BB351A">
              <w:rPr>
                <w:noProof/>
                <w:webHidden/>
              </w:rPr>
              <w:fldChar w:fldCharType="separate"/>
            </w:r>
            <w:r>
              <w:rPr>
                <w:noProof/>
                <w:webHidden/>
              </w:rPr>
              <w:t>5</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82" w:history="1">
            <w:r w:rsidR="00341D80" w:rsidRPr="00D86E20">
              <w:rPr>
                <w:rStyle w:val="Hyperlink"/>
                <w:rFonts w:ascii="Calibri" w:eastAsia="Calibri" w:hAnsi="Calibri" w:cs="Calibri"/>
                <w:noProof/>
              </w:rPr>
              <w:t>7</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Modelo de Gestão</w:t>
            </w:r>
            <w:r w:rsidR="00341D80">
              <w:rPr>
                <w:noProof/>
                <w:webHidden/>
              </w:rPr>
              <w:tab/>
            </w:r>
            <w:r w:rsidR="00BB351A">
              <w:rPr>
                <w:noProof/>
                <w:webHidden/>
              </w:rPr>
              <w:fldChar w:fldCharType="begin"/>
            </w:r>
            <w:r w:rsidR="00341D80">
              <w:rPr>
                <w:noProof/>
                <w:webHidden/>
              </w:rPr>
              <w:instrText xml:space="preserve"> PAGEREF _Toc99093482 \h </w:instrText>
            </w:r>
            <w:r w:rsidR="00BB351A">
              <w:rPr>
                <w:noProof/>
                <w:webHidden/>
              </w:rPr>
            </w:r>
            <w:r w:rsidR="00BB351A">
              <w:rPr>
                <w:noProof/>
                <w:webHidden/>
              </w:rPr>
              <w:fldChar w:fldCharType="separate"/>
            </w:r>
            <w:r>
              <w:rPr>
                <w:noProof/>
                <w:webHidden/>
              </w:rPr>
              <w:t>5</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83" w:history="1">
            <w:r w:rsidR="00341D80" w:rsidRPr="00D86E20">
              <w:rPr>
                <w:rStyle w:val="Hyperlink"/>
                <w:rFonts w:ascii="Calibri" w:eastAsia="Calibri" w:hAnsi="Calibri" w:cs="Calibri"/>
                <w:noProof/>
              </w:rPr>
              <w:t>8</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Segregação de Massa</w:t>
            </w:r>
            <w:r w:rsidR="00341D80">
              <w:rPr>
                <w:noProof/>
                <w:webHidden/>
              </w:rPr>
              <w:tab/>
            </w:r>
            <w:r w:rsidR="00BB351A">
              <w:rPr>
                <w:noProof/>
                <w:webHidden/>
              </w:rPr>
              <w:fldChar w:fldCharType="begin"/>
            </w:r>
            <w:r w:rsidR="00341D80">
              <w:rPr>
                <w:noProof/>
                <w:webHidden/>
              </w:rPr>
              <w:instrText xml:space="preserve"> PAGEREF _Toc99093483 \h </w:instrText>
            </w:r>
            <w:r w:rsidR="00BB351A">
              <w:rPr>
                <w:noProof/>
                <w:webHidden/>
              </w:rPr>
            </w:r>
            <w:r w:rsidR="00BB351A">
              <w:rPr>
                <w:noProof/>
                <w:webHidden/>
              </w:rPr>
              <w:fldChar w:fldCharType="separate"/>
            </w:r>
            <w:r>
              <w:rPr>
                <w:noProof/>
                <w:webHidden/>
              </w:rPr>
              <w:t>5</w:t>
            </w:r>
            <w:r w:rsidR="00BB351A">
              <w:rPr>
                <w:noProof/>
                <w:webHidden/>
              </w:rPr>
              <w:fldChar w:fldCharType="end"/>
            </w:r>
          </w:hyperlink>
        </w:p>
        <w:p w:rsidR="00341D80" w:rsidRDefault="0078154E">
          <w:pPr>
            <w:pStyle w:val="Sumrio1"/>
            <w:tabs>
              <w:tab w:val="left" w:pos="440"/>
              <w:tab w:val="right" w:leader="dot" w:pos="9628"/>
            </w:tabs>
            <w:rPr>
              <w:rFonts w:asciiTheme="minorHAnsi" w:eastAsiaTheme="minorEastAsia" w:hAnsiTheme="minorHAnsi" w:cstheme="minorBidi"/>
              <w:noProof/>
              <w:sz w:val="22"/>
              <w:szCs w:val="22"/>
            </w:rPr>
          </w:pPr>
          <w:hyperlink w:anchor="_Toc99093484" w:history="1">
            <w:r w:rsidR="00341D80" w:rsidRPr="00D86E20">
              <w:rPr>
                <w:rStyle w:val="Hyperlink"/>
                <w:rFonts w:ascii="Calibri" w:eastAsia="Calibri" w:hAnsi="Calibri" w:cs="Calibri"/>
                <w:noProof/>
              </w:rPr>
              <w:t>9</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Meta de Retorno Esperado</w:t>
            </w:r>
            <w:r w:rsidR="00341D80">
              <w:rPr>
                <w:noProof/>
                <w:webHidden/>
              </w:rPr>
              <w:tab/>
            </w:r>
            <w:r w:rsidR="00BB351A">
              <w:rPr>
                <w:noProof/>
                <w:webHidden/>
              </w:rPr>
              <w:fldChar w:fldCharType="begin"/>
            </w:r>
            <w:r w:rsidR="00341D80">
              <w:rPr>
                <w:noProof/>
                <w:webHidden/>
              </w:rPr>
              <w:instrText xml:space="preserve"> PAGEREF _Toc99093484 \h </w:instrText>
            </w:r>
            <w:r w:rsidR="00BB351A">
              <w:rPr>
                <w:noProof/>
                <w:webHidden/>
              </w:rPr>
            </w:r>
            <w:r w:rsidR="00BB351A">
              <w:rPr>
                <w:noProof/>
                <w:webHidden/>
              </w:rPr>
              <w:fldChar w:fldCharType="separate"/>
            </w:r>
            <w:r>
              <w:rPr>
                <w:noProof/>
                <w:webHidden/>
              </w:rPr>
              <w:t>6</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85" w:history="1">
            <w:r w:rsidR="00341D80" w:rsidRPr="00D86E20">
              <w:rPr>
                <w:rStyle w:val="Hyperlink"/>
                <w:rFonts w:ascii="Calibri" w:eastAsia="Calibri" w:hAnsi="Calibri" w:cs="Calibri"/>
                <w:noProof/>
              </w:rPr>
              <w:t>10</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Aderência das Metas de Rentabilidade</w:t>
            </w:r>
            <w:r w:rsidR="00341D80">
              <w:rPr>
                <w:noProof/>
                <w:webHidden/>
              </w:rPr>
              <w:tab/>
            </w:r>
            <w:r w:rsidR="00BB351A">
              <w:rPr>
                <w:noProof/>
                <w:webHidden/>
              </w:rPr>
              <w:fldChar w:fldCharType="begin"/>
            </w:r>
            <w:r w:rsidR="00341D80">
              <w:rPr>
                <w:noProof/>
                <w:webHidden/>
              </w:rPr>
              <w:instrText xml:space="preserve"> PAGEREF _Toc99093485 \h </w:instrText>
            </w:r>
            <w:r w:rsidR="00BB351A">
              <w:rPr>
                <w:noProof/>
                <w:webHidden/>
              </w:rPr>
            </w:r>
            <w:r w:rsidR="00BB351A">
              <w:rPr>
                <w:noProof/>
                <w:webHidden/>
              </w:rPr>
              <w:fldChar w:fldCharType="separate"/>
            </w:r>
            <w:r>
              <w:rPr>
                <w:noProof/>
                <w:webHidden/>
              </w:rPr>
              <w:t>7</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86" w:history="1">
            <w:r w:rsidR="00341D80" w:rsidRPr="00D86E20">
              <w:rPr>
                <w:rStyle w:val="Hyperlink"/>
                <w:rFonts w:ascii="Calibri" w:eastAsia="Calibri" w:hAnsi="Calibri" w:cs="Calibri"/>
                <w:noProof/>
              </w:rPr>
              <w:t>11</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Carteira Atual</w:t>
            </w:r>
            <w:r w:rsidR="00341D80">
              <w:rPr>
                <w:noProof/>
                <w:webHidden/>
              </w:rPr>
              <w:tab/>
            </w:r>
            <w:r w:rsidR="00BB351A">
              <w:rPr>
                <w:noProof/>
                <w:webHidden/>
              </w:rPr>
              <w:fldChar w:fldCharType="begin"/>
            </w:r>
            <w:r w:rsidR="00341D80">
              <w:rPr>
                <w:noProof/>
                <w:webHidden/>
              </w:rPr>
              <w:instrText xml:space="preserve"> PAGEREF _Toc99093486 \h </w:instrText>
            </w:r>
            <w:r w:rsidR="00BB351A">
              <w:rPr>
                <w:noProof/>
                <w:webHidden/>
              </w:rPr>
            </w:r>
            <w:r w:rsidR="00BB351A">
              <w:rPr>
                <w:noProof/>
                <w:webHidden/>
              </w:rPr>
              <w:fldChar w:fldCharType="separate"/>
            </w:r>
            <w:r>
              <w:rPr>
                <w:noProof/>
                <w:webHidden/>
              </w:rPr>
              <w:t>8</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87" w:history="1">
            <w:r w:rsidR="00341D80" w:rsidRPr="00D86E20">
              <w:rPr>
                <w:rStyle w:val="Hyperlink"/>
                <w:rFonts w:ascii="Calibri" w:eastAsia="Calibri" w:hAnsi="Calibri" w:cs="Calibri"/>
                <w:noProof/>
              </w:rPr>
              <w:t>12</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Alocação de recursos e os limites por segmento de aplicação</w:t>
            </w:r>
            <w:r w:rsidR="00341D80">
              <w:rPr>
                <w:noProof/>
                <w:webHidden/>
              </w:rPr>
              <w:tab/>
            </w:r>
            <w:r w:rsidR="00BB351A">
              <w:rPr>
                <w:noProof/>
                <w:webHidden/>
              </w:rPr>
              <w:fldChar w:fldCharType="begin"/>
            </w:r>
            <w:r w:rsidR="00341D80">
              <w:rPr>
                <w:noProof/>
                <w:webHidden/>
              </w:rPr>
              <w:instrText xml:space="preserve"> PAGEREF _Toc99093487 \h </w:instrText>
            </w:r>
            <w:r w:rsidR="00BB351A">
              <w:rPr>
                <w:noProof/>
                <w:webHidden/>
              </w:rPr>
            </w:r>
            <w:r w:rsidR="00BB351A">
              <w:rPr>
                <w:noProof/>
                <w:webHidden/>
              </w:rPr>
              <w:fldChar w:fldCharType="separate"/>
            </w:r>
            <w:r>
              <w:rPr>
                <w:noProof/>
                <w:webHidden/>
              </w:rPr>
              <w:t>8</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88" w:history="1">
            <w:r w:rsidR="00341D80" w:rsidRPr="00D86E20">
              <w:rPr>
                <w:rStyle w:val="Hyperlink"/>
                <w:rFonts w:ascii="Calibri" w:eastAsia="Calibri" w:hAnsi="Calibri" w:cs="Calibri"/>
                <w:noProof/>
              </w:rPr>
              <w:t>13</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Cenário</w:t>
            </w:r>
            <w:r w:rsidR="00341D80">
              <w:rPr>
                <w:noProof/>
                <w:webHidden/>
              </w:rPr>
              <w:tab/>
            </w:r>
            <w:r w:rsidR="00BB351A">
              <w:rPr>
                <w:noProof/>
                <w:webHidden/>
              </w:rPr>
              <w:fldChar w:fldCharType="begin"/>
            </w:r>
            <w:r w:rsidR="00341D80">
              <w:rPr>
                <w:noProof/>
                <w:webHidden/>
              </w:rPr>
              <w:instrText xml:space="preserve"> PAGEREF _Toc99093488 \h </w:instrText>
            </w:r>
            <w:r w:rsidR="00BB351A">
              <w:rPr>
                <w:noProof/>
                <w:webHidden/>
              </w:rPr>
            </w:r>
            <w:r w:rsidR="00BB351A">
              <w:rPr>
                <w:noProof/>
                <w:webHidden/>
              </w:rPr>
              <w:fldChar w:fldCharType="separate"/>
            </w:r>
            <w:r>
              <w:rPr>
                <w:noProof/>
                <w:webHidden/>
              </w:rPr>
              <w:t>9</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89" w:history="1">
            <w:r w:rsidR="00341D80" w:rsidRPr="00D86E20">
              <w:rPr>
                <w:rStyle w:val="Hyperlink"/>
                <w:rFonts w:ascii="Calibri" w:eastAsia="Calibri" w:hAnsi="Calibri" w:cs="Calibri"/>
                <w:noProof/>
              </w:rPr>
              <w:t>14</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Alocação Objetivo</w:t>
            </w:r>
            <w:r w:rsidR="00341D80">
              <w:rPr>
                <w:noProof/>
                <w:webHidden/>
              </w:rPr>
              <w:tab/>
            </w:r>
            <w:r w:rsidR="00BB351A">
              <w:rPr>
                <w:noProof/>
                <w:webHidden/>
              </w:rPr>
              <w:fldChar w:fldCharType="begin"/>
            </w:r>
            <w:r w:rsidR="00341D80">
              <w:rPr>
                <w:noProof/>
                <w:webHidden/>
              </w:rPr>
              <w:instrText xml:space="preserve"> PAGEREF _Toc99093489 \h </w:instrText>
            </w:r>
            <w:r w:rsidR="00BB351A">
              <w:rPr>
                <w:noProof/>
                <w:webHidden/>
              </w:rPr>
            </w:r>
            <w:r w:rsidR="00BB351A">
              <w:rPr>
                <w:noProof/>
                <w:webHidden/>
              </w:rPr>
              <w:fldChar w:fldCharType="separate"/>
            </w:r>
            <w:r>
              <w:rPr>
                <w:noProof/>
                <w:webHidden/>
              </w:rPr>
              <w:t>9</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90" w:history="1">
            <w:r w:rsidR="00341D80" w:rsidRPr="00D86E20">
              <w:rPr>
                <w:rStyle w:val="Hyperlink"/>
                <w:rFonts w:ascii="Calibri" w:eastAsia="Calibri" w:hAnsi="Calibri" w:cs="Calibri"/>
                <w:noProof/>
              </w:rPr>
              <w:t>15</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Apreçamento de ativos financeiros</w:t>
            </w:r>
            <w:r w:rsidR="00341D80">
              <w:rPr>
                <w:noProof/>
                <w:webHidden/>
              </w:rPr>
              <w:tab/>
            </w:r>
            <w:r w:rsidR="00BB351A">
              <w:rPr>
                <w:noProof/>
                <w:webHidden/>
              </w:rPr>
              <w:fldChar w:fldCharType="begin"/>
            </w:r>
            <w:r w:rsidR="00341D80">
              <w:rPr>
                <w:noProof/>
                <w:webHidden/>
              </w:rPr>
              <w:instrText xml:space="preserve"> PAGEREF _Toc99093490 \h </w:instrText>
            </w:r>
            <w:r w:rsidR="00BB351A">
              <w:rPr>
                <w:noProof/>
                <w:webHidden/>
              </w:rPr>
            </w:r>
            <w:r w:rsidR="00BB351A">
              <w:rPr>
                <w:noProof/>
                <w:webHidden/>
              </w:rPr>
              <w:fldChar w:fldCharType="separate"/>
            </w:r>
            <w:r>
              <w:rPr>
                <w:noProof/>
                <w:webHidden/>
              </w:rPr>
              <w:t>10</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491" w:history="1">
            <w:r w:rsidR="00341D80" w:rsidRPr="00D86E20">
              <w:rPr>
                <w:rStyle w:val="Hyperlink"/>
                <w:rFonts w:ascii="Calibri" w:eastAsia="Calibri" w:hAnsi="Calibri" w:cs="Calibri"/>
                <w:noProof/>
              </w:rPr>
              <w:t>16</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Gestão de Risco</w:t>
            </w:r>
            <w:r w:rsidR="00341D80">
              <w:rPr>
                <w:noProof/>
                <w:webHidden/>
              </w:rPr>
              <w:tab/>
            </w:r>
            <w:r w:rsidR="00BB351A">
              <w:rPr>
                <w:noProof/>
                <w:webHidden/>
              </w:rPr>
              <w:fldChar w:fldCharType="begin"/>
            </w:r>
            <w:r w:rsidR="00341D80">
              <w:rPr>
                <w:noProof/>
                <w:webHidden/>
              </w:rPr>
              <w:instrText xml:space="preserve"> PAGEREF _Toc99093491 \h </w:instrText>
            </w:r>
            <w:r w:rsidR="00BB351A">
              <w:rPr>
                <w:noProof/>
                <w:webHidden/>
              </w:rPr>
            </w:r>
            <w:r w:rsidR="00BB351A">
              <w:rPr>
                <w:noProof/>
                <w:webHidden/>
              </w:rPr>
              <w:fldChar w:fldCharType="separate"/>
            </w:r>
            <w:r>
              <w:rPr>
                <w:noProof/>
                <w:webHidden/>
              </w:rPr>
              <w:t>11</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2" w:history="1">
            <w:r w:rsidR="00341D80" w:rsidRPr="00D86E20">
              <w:rPr>
                <w:rStyle w:val="Hyperlink"/>
                <w:rFonts w:ascii="Calibri" w:eastAsia="Calibri" w:hAnsi="Calibri" w:cs="Calibri"/>
                <w:noProof/>
              </w:rPr>
              <w:t>16.1 Risco de Mercado</w:t>
            </w:r>
            <w:r w:rsidR="00341D80">
              <w:rPr>
                <w:noProof/>
                <w:webHidden/>
              </w:rPr>
              <w:tab/>
            </w:r>
            <w:r w:rsidR="00BB351A">
              <w:rPr>
                <w:noProof/>
                <w:webHidden/>
              </w:rPr>
              <w:fldChar w:fldCharType="begin"/>
            </w:r>
            <w:r w:rsidR="00341D80">
              <w:rPr>
                <w:noProof/>
                <w:webHidden/>
              </w:rPr>
              <w:instrText xml:space="preserve"> PAGEREF _Toc99093492 \h </w:instrText>
            </w:r>
            <w:r w:rsidR="00BB351A">
              <w:rPr>
                <w:noProof/>
                <w:webHidden/>
              </w:rPr>
            </w:r>
            <w:r w:rsidR="00BB351A">
              <w:rPr>
                <w:noProof/>
                <w:webHidden/>
              </w:rPr>
              <w:fldChar w:fldCharType="separate"/>
            </w:r>
            <w:r>
              <w:rPr>
                <w:noProof/>
                <w:webHidden/>
              </w:rPr>
              <w:t>11</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3" w:history="1">
            <w:r w:rsidR="00341D80" w:rsidRPr="00D86E20">
              <w:rPr>
                <w:rStyle w:val="Hyperlink"/>
                <w:rFonts w:ascii="Calibri" w:eastAsia="Calibri" w:hAnsi="Calibri" w:cs="Calibri"/>
                <w:noProof/>
              </w:rPr>
              <w:t>16.1.1 VaR</w:t>
            </w:r>
            <w:r w:rsidR="00341D80">
              <w:rPr>
                <w:noProof/>
                <w:webHidden/>
              </w:rPr>
              <w:tab/>
            </w:r>
            <w:r w:rsidR="00BB351A">
              <w:rPr>
                <w:noProof/>
                <w:webHidden/>
              </w:rPr>
              <w:fldChar w:fldCharType="begin"/>
            </w:r>
            <w:r w:rsidR="00341D80">
              <w:rPr>
                <w:noProof/>
                <w:webHidden/>
              </w:rPr>
              <w:instrText xml:space="preserve"> PAGEREF _Toc99093493 \h </w:instrText>
            </w:r>
            <w:r w:rsidR="00BB351A">
              <w:rPr>
                <w:noProof/>
                <w:webHidden/>
              </w:rPr>
            </w:r>
            <w:r w:rsidR="00BB351A">
              <w:rPr>
                <w:noProof/>
                <w:webHidden/>
              </w:rPr>
              <w:fldChar w:fldCharType="separate"/>
            </w:r>
            <w:r>
              <w:rPr>
                <w:noProof/>
                <w:webHidden/>
              </w:rPr>
              <w:t>11</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4" w:history="1">
            <w:r w:rsidR="00341D80" w:rsidRPr="00D86E20">
              <w:rPr>
                <w:rStyle w:val="Hyperlink"/>
                <w:rFonts w:ascii="Calibri" w:eastAsia="Calibri" w:hAnsi="Calibri" w:cs="Calibri"/>
                <w:noProof/>
              </w:rPr>
              <w:t>16.2 Risco de Crédito</w:t>
            </w:r>
            <w:r w:rsidR="00341D80">
              <w:rPr>
                <w:noProof/>
                <w:webHidden/>
              </w:rPr>
              <w:tab/>
            </w:r>
            <w:r w:rsidR="00BB351A">
              <w:rPr>
                <w:noProof/>
                <w:webHidden/>
              </w:rPr>
              <w:fldChar w:fldCharType="begin"/>
            </w:r>
            <w:r w:rsidR="00341D80">
              <w:rPr>
                <w:noProof/>
                <w:webHidden/>
              </w:rPr>
              <w:instrText xml:space="preserve"> PAGEREF _Toc99093494 \h </w:instrText>
            </w:r>
            <w:r w:rsidR="00BB351A">
              <w:rPr>
                <w:noProof/>
                <w:webHidden/>
              </w:rPr>
            </w:r>
            <w:r w:rsidR="00BB351A">
              <w:rPr>
                <w:noProof/>
                <w:webHidden/>
              </w:rPr>
              <w:fldChar w:fldCharType="separate"/>
            </w:r>
            <w:r>
              <w:rPr>
                <w:noProof/>
                <w:webHidden/>
              </w:rPr>
              <w:t>12</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5" w:history="1">
            <w:r w:rsidR="00341D80" w:rsidRPr="00D86E20">
              <w:rPr>
                <w:rStyle w:val="Hyperlink"/>
                <w:rFonts w:ascii="Calibri" w:eastAsia="Calibri" w:hAnsi="Calibri" w:cs="Calibri"/>
                <w:noProof/>
              </w:rPr>
              <w:t>16.2.1 Abordagem Qualitativa</w:t>
            </w:r>
            <w:r w:rsidR="00341D80">
              <w:rPr>
                <w:noProof/>
                <w:webHidden/>
              </w:rPr>
              <w:tab/>
            </w:r>
            <w:r w:rsidR="00BB351A">
              <w:rPr>
                <w:noProof/>
                <w:webHidden/>
              </w:rPr>
              <w:fldChar w:fldCharType="begin"/>
            </w:r>
            <w:r w:rsidR="00341D80">
              <w:rPr>
                <w:noProof/>
                <w:webHidden/>
              </w:rPr>
              <w:instrText xml:space="preserve"> PAGEREF _Toc99093495 \h </w:instrText>
            </w:r>
            <w:r w:rsidR="00BB351A">
              <w:rPr>
                <w:noProof/>
                <w:webHidden/>
              </w:rPr>
            </w:r>
            <w:r w:rsidR="00BB351A">
              <w:rPr>
                <w:noProof/>
                <w:webHidden/>
              </w:rPr>
              <w:fldChar w:fldCharType="separate"/>
            </w:r>
            <w:r>
              <w:rPr>
                <w:noProof/>
                <w:webHidden/>
              </w:rPr>
              <w:t>12</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6" w:history="1">
            <w:r w:rsidR="00341D80" w:rsidRPr="00D86E20">
              <w:rPr>
                <w:rStyle w:val="Hyperlink"/>
                <w:rFonts w:ascii="Calibri" w:eastAsia="Calibri" w:hAnsi="Calibri" w:cs="Calibri"/>
                <w:noProof/>
              </w:rPr>
              <w:t>16.3 Risco de Liquidez</w:t>
            </w:r>
            <w:r w:rsidR="00341D80">
              <w:rPr>
                <w:noProof/>
                <w:webHidden/>
              </w:rPr>
              <w:tab/>
            </w:r>
            <w:r w:rsidR="00BB351A">
              <w:rPr>
                <w:noProof/>
                <w:webHidden/>
              </w:rPr>
              <w:fldChar w:fldCharType="begin"/>
            </w:r>
            <w:r w:rsidR="00341D80">
              <w:rPr>
                <w:noProof/>
                <w:webHidden/>
              </w:rPr>
              <w:instrText xml:space="preserve"> PAGEREF _Toc99093496 \h </w:instrText>
            </w:r>
            <w:r w:rsidR="00BB351A">
              <w:rPr>
                <w:noProof/>
                <w:webHidden/>
              </w:rPr>
            </w:r>
            <w:r w:rsidR="00BB351A">
              <w:rPr>
                <w:noProof/>
                <w:webHidden/>
              </w:rPr>
              <w:fldChar w:fldCharType="separate"/>
            </w:r>
            <w:r>
              <w:rPr>
                <w:noProof/>
                <w:webHidden/>
              </w:rPr>
              <w:t>13</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7" w:history="1">
            <w:r w:rsidR="00341D80" w:rsidRPr="00D86E20">
              <w:rPr>
                <w:rStyle w:val="Hyperlink"/>
                <w:rFonts w:ascii="Calibri" w:eastAsia="Calibri" w:hAnsi="Calibri" w:cs="Calibri"/>
                <w:noProof/>
              </w:rPr>
              <w:t>16.4 Risco Operacional</w:t>
            </w:r>
            <w:r w:rsidR="00341D80">
              <w:rPr>
                <w:noProof/>
                <w:webHidden/>
              </w:rPr>
              <w:tab/>
            </w:r>
            <w:r w:rsidR="00BB351A">
              <w:rPr>
                <w:noProof/>
                <w:webHidden/>
              </w:rPr>
              <w:fldChar w:fldCharType="begin"/>
            </w:r>
            <w:r w:rsidR="00341D80">
              <w:rPr>
                <w:noProof/>
                <w:webHidden/>
              </w:rPr>
              <w:instrText xml:space="preserve"> PAGEREF _Toc99093497 \h </w:instrText>
            </w:r>
            <w:r w:rsidR="00BB351A">
              <w:rPr>
                <w:noProof/>
                <w:webHidden/>
              </w:rPr>
            </w:r>
            <w:r w:rsidR="00BB351A">
              <w:rPr>
                <w:noProof/>
                <w:webHidden/>
              </w:rPr>
              <w:fldChar w:fldCharType="separate"/>
            </w:r>
            <w:r>
              <w:rPr>
                <w:noProof/>
                <w:webHidden/>
              </w:rPr>
              <w:t>14</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8" w:history="1">
            <w:r w:rsidR="00341D80" w:rsidRPr="00D86E20">
              <w:rPr>
                <w:rStyle w:val="Hyperlink"/>
                <w:rFonts w:ascii="Calibri" w:eastAsia="Calibri" w:hAnsi="Calibri" w:cs="Calibri"/>
                <w:noProof/>
              </w:rPr>
              <w:t>16.5 Risco de Terceirização</w:t>
            </w:r>
            <w:r w:rsidR="00341D80">
              <w:rPr>
                <w:noProof/>
                <w:webHidden/>
              </w:rPr>
              <w:tab/>
            </w:r>
            <w:r w:rsidR="00BB351A">
              <w:rPr>
                <w:noProof/>
                <w:webHidden/>
              </w:rPr>
              <w:fldChar w:fldCharType="begin"/>
            </w:r>
            <w:r w:rsidR="00341D80">
              <w:rPr>
                <w:noProof/>
                <w:webHidden/>
              </w:rPr>
              <w:instrText xml:space="preserve"> PAGEREF _Toc99093498 \h </w:instrText>
            </w:r>
            <w:r w:rsidR="00BB351A">
              <w:rPr>
                <w:noProof/>
                <w:webHidden/>
              </w:rPr>
            </w:r>
            <w:r w:rsidR="00BB351A">
              <w:rPr>
                <w:noProof/>
                <w:webHidden/>
              </w:rPr>
              <w:fldChar w:fldCharType="separate"/>
            </w:r>
            <w:r>
              <w:rPr>
                <w:noProof/>
                <w:webHidden/>
              </w:rPr>
              <w:t>15</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499" w:history="1">
            <w:r w:rsidR="00341D80" w:rsidRPr="00D86E20">
              <w:rPr>
                <w:rStyle w:val="Hyperlink"/>
                <w:rFonts w:ascii="Calibri" w:eastAsia="Calibri" w:hAnsi="Calibri" w:cs="Calibri"/>
                <w:noProof/>
              </w:rPr>
              <w:t>16.6 Risco Legal</w:t>
            </w:r>
            <w:r w:rsidR="00341D80">
              <w:rPr>
                <w:noProof/>
                <w:webHidden/>
              </w:rPr>
              <w:tab/>
            </w:r>
            <w:r w:rsidR="00BB351A">
              <w:rPr>
                <w:noProof/>
                <w:webHidden/>
              </w:rPr>
              <w:fldChar w:fldCharType="begin"/>
            </w:r>
            <w:r w:rsidR="00341D80">
              <w:rPr>
                <w:noProof/>
                <w:webHidden/>
              </w:rPr>
              <w:instrText xml:space="preserve"> PAGEREF _Toc99093499 \h </w:instrText>
            </w:r>
            <w:r w:rsidR="00BB351A">
              <w:rPr>
                <w:noProof/>
                <w:webHidden/>
              </w:rPr>
            </w:r>
            <w:r w:rsidR="00BB351A">
              <w:rPr>
                <w:noProof/>
                <w:webHidden/>
              </w:rPr>
              <w:fldChar w:fldCharType="separate"/>
            </w:r>
            <w:r>
              <w:rPr>
                <w:noProof/>
                <w:webHidden/>
              </w:rPr>
              <w:t>15</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500" w:history="1">
            <w:r w:rsidR="00341D80" w:rsidRPr="00D86E20">
              <w:rPr>
                <w:rStyle w:val="Hyperlink"/>
                <w:rFonts w:ascii="Calibri" w:eastAsia="Calibri" w:hAnsi="Calibri" w:cs="Calibri"/>
                <w:noProof/>
              </w:rPr>
              <w:t>16.7 Risco Sistêmico</w:t>
            </w:r>
            <w:r w:rsidR="00341D80">
              <w:rPr>
                <w:noProof/>
                <w:webHidden/>
              </w:rPr>
              <w:tab/>
            </w:r>
            <w:r w:rsidR="00BB351A">
              <w:rPr>
                <w:noProof/>
                <w:webHidden/>
              </w:rPr>
              <w:fldChar w:fldCharType="begin"/>
            </w:r>
            <w:r w:rsidR="00341D80">
              <w:rPr>
                <w:noProof/>
                <w:webHidden/>
              </w:rPr>
              <w:instrText xml:space="preserve"> PAGEREF _Toc99093500 \h </w:instrText>
            </w:r>
            <w:r w:rsidR="00BB351A">
              <w:rPr>
                <w:noProof/>
                <w:webHidden/>
              </w:rPr>
            </w:r>
            <w:r w:rsidR="00BB351A">
              <w:rPr>
                <w:noProof/>
                <w:webHidden/>
              </w:rPr>
              <w:fldChar w:fldCharType="separate"/>
            </w:r>
            <w:r>
              <w:rPr>
                <w:noProof/>
                <w:webHidden/>
              </w:rPr>
              <w:t>15</w:t>
            </w:r>
            <w:r w:rsidR="00BB351A">
              <w:rPr>
                <w:noProof/>
                <w:webHidden/>
              </w:rPr>
              <w:fldChar w:fldCharType="end"/>
            </w:r>
          </w:hyperlink>
        </w:p>
        <w:p w:rsidR="00341D80" w:rsidRDefault="0078154E">
          <w:pPr>
            <w:pStyle w:val="Sumrio2"/>
            <w:tabs>
              <w:tab w:val="right" w:leader="dot" w:pos="9628"/>
            </w:tabs>
            <w:rPr>
              <w:rFonts w:asciiTheme="minorHAnsi" w:eastAsiaTheme="minorEastAsia" w:hAnsiTheme="minorHAnsi" w:cstheme="minorBidi"/>
              <w:noProof/>
              <w:sz w:val="22"/>
              <w:szCs w:val="22"/>
            </w:rPr>
          </w:pPr>
          <w:hyperlink w:anchor="_Toc99093501" w:history="1">
            <w:r w:rsidR="00341D80" w:rsidRPr="00D86E20">
              <w:rPr>
                <w:rStyle w:val="Hyperlink"/>
                <w:rFonts w:ascii="Calibri" w:eastAsia="Calibri" w:hAnsi="Calibri" w:cs="Calibri"/>
                <w:noProof/>
              </w:rPr>
              <w:t>16.8 Risco de Desenquadramento Passivo – Contingenciamento</w:t>
            </w:r>
            <w:r w:rsidR="00341D80">
              <w:rPr>
                <w:noProof/>
                <w:webHidden/>
              </w:rPr>
              <w:tab/>
            </w:r>
            <w:r w:rsidR="00BB351A">
              <w:rPr>
                <w:noProof/>
                <w:webHidden/>
              </w:rPr>
              <w:fldChar w:fldCharType="begin"/>
            </w:r>
            <w:r w:rsidR="00341D80">
              <w:rPr>
                <w:noProof/>
                <w:webHidden/>
              </w:rPr>
              <w:instrText xml:space="preserve"> PAGEREF _Toc99093501 \h </w:instrText>
            </w:r>
            <w:r w:rsidR="00BB351A">
              <w:rPr>
                <w:noProof/>
                <w:webHidden/>
              </w:rPr>
            </w:r>
            <w:r w:rsidR="00BB351A">
              <w:rPr>
                <w:noProof/>
                <w:webHidden/>
              </w:rPr>
              <w:fldChar w:fldCharType="separate"/>
            </w:r>
            <w:r>
              <w:rPr>
                <w:noProof/>
                <w:webHidden/>
              </w:rPr>
              <w:t>16</w:t>
            </w:r>
            <w:r w:rsidR="00BB351A">
              <w:rPr>
                <w:noProof/>
                <w:webHidden/>
              </w:rPr>
              <w:fldChar w:fldCharType="end"/>
            </w:r>
          </w:hyperlink>
        </w:p>
        <w:p w:rsidR="00341D80" w:rsidRDefault="0078154E">
          <w:pPr>
            <w:pStyle w:val="Sumrio1"/>
            <w:tabs>
              <w:tab w:val="left" w:pos="720"/>
              <w:tab w:val="right" w:leader="dot" w:pos="9628"/>
            </w:tabs>
            <w:rPr>
              <w:rFonts w:asciiTheme="minorHAnsi" w:eastAsiaTheme="minorEastAsia" w:hAnsiTheme="minorHAnsi" w:cstheme="minorBidi"/>
              <w:noProof/>
              <w:sz w:val="22"/>
              <w:szCs w:val="22"/>
            </w:rPr>
          </w:pPr>
          <w:hyperlink w:anchor="_Toc99093502" w:history="1">
            <w:r w:rsidR="00341D80" w:rsidRPr="00D86E20">
              <w:rPr>
                <w:rStyle w:val="Hyperlink"/>
                <w:rFonts w:ascii="Calibri" w:eastAsia="Calibri" w:hAnsi="Calibri" w:cs="Calibri"/>
                <w:noProof/>
              </w:rPr>
              <w:t>17</w:t>
            </w:r>
            <w:r w:rsidR="00341D80">
              <w:rPr>
                <w:rFonts w:asciiTheme="minorHAnsi" w:eastAsiaTheme="minorEastAsia" w:hAnsiTheme="minorHAnsi" w:cstheme="minorBidi"/>
                <w:noProof/>
                <w:sz w:val="22"/>
                <w:szCs w:val="22"/>
              </w:rPr>
              <w:tab/>
            </w:r>
            <w:r w:rsidR="00341D80" w:rsidRPr="00D86E20">
              <w:rPr>
                <w:rStyle w:val="Hyperlink"/>
                <w:rFonts w:ascii="Calibri" w:eastAsia="Calibri" w:hAnsi="Calibri" w:cs="Calibri"/>
                <w:noProof/>
              </w:rPr>
              <w:t>Considerações Finais</w:t>
            </w:r>
            <w:r w:rsidR="00341D80">
              <w:rPr>
                <w:noProof/>
                <w:webHidden/>
              </w:rPr>
              <w:tab/>
            </w:r>
            <w:r w:rsidR="00BB351A">
              <w:rPr>
                <w:noProof/>
                <w:webHidden/>
              </w:rPr>
              <w:fldChar w:fldCharType="begin"/>
            </w:r>
            <w:r w:rsidR="00341D80">
              <w:rPr>
                <w:noProof/>
                <w:webHidden/>
              </w:rPr>
              <w:instrText xml:space="preserve"> PAGEREF _Toc99093502 \h </w:instrText>
            </w:r>
            <w:r w:rsidR="00BB351A">
              <w:rPr>
                <w:noProof/>
                <w:webHidden/>
              </w:rPr>
            </w:r>
            <w:r w:rsidR="00BB351A">
              <w:rPr>
                <w:noProof/>
                <w:webHidden/>
              </w:rPr>
              <w:fldChar w:fldCharType="separate"/>
            </w:r>
            <w:r>
              <w:rPr>
                <w:noProof/>
                <w:webHidden/>
              </w:rPr>
              <w:t>16</w:t>
            </w:r>
            <w:r w:rsidR="00BB351A">
              <w:rPr>
                <w:noProof/>
                <w:webHidden/>
              </w:rPr>
              <w:fldChar w:fldCharType="end"/>
            </w:r>
          </w:hyperlink>
        </w:p>
        <w:p w:rsidR="00085918" w:rsidRDefault="00BB351A">
          <w:r>
            <w:rPr>
              <w:b/>
              <w:bCs/>
            </w:rPr>
            <w:fldChar w:fldCharType="end"/>
          </w:r>
        </w:p>
      </w:sdtContent>
    </w:sdt>
    <w:p w:rsidR="009E725B" w:rsidRDefault="009E725B">
      <w:pPr>
        <w:ind w:left="1134" w:hanging="1134"/>
        <w:jc w:val="right"/>
        <w:rPr>
          <w:rFonts w:ascii="Calibri" w:eastAsia="Calibri" w:hAnsi="Calibri" w:cs="Calibri"/>
          <w:b/>
          <w:i/>
        </w:rPr>
      </w:pPr>
    </w:p>
    <w:p w:rsidR="009E725B" w:rsidRDefault="009E725B">
      <w:pPr>
        <w:ind w:left="1134" w:hanging="1134"/>
        <w:jc w:val="right"/>
        <w:rPr>
          <w:rFonts w:ascii="Calibri" w:eastAsia="Calibri" w:hAnsi="Calibri" w:cs="Calibri"/>
          <w:b/>
          <w:i/>
        </w:rPr>
      </w:pPr>
    </w:p>
    <w:p w:rsidR="009E725B" w:rsidRDefault="009E725B">
      <w:pPr>
        <w:ind w:left="1134" w:hanging="1134"/>
        <w:jc w:val="right"/>
        <w:rPr>
          <w:rFonts w:ascii="Calibri" w:eastAsia="Calibri" w:hAnsi="Calibri" w:cs="Calibri"/>
          <w:b/>
          <w:i/>
        </w:rPr>
      </w:pPr>
    </w:p>
    <w:p w:rsidR="009E725B" w:rsidRDefault="009E725B">
      <w:pPr>
        <w:ind w:left="1134" w:hanging="1134"/>
        <w:jc w:val="right"/>
        <w:rPr>
          <w:rFonts w:ascii="Calibri" w:eastAsia="Calibri" w:hAnsi="Calibri" w:cs="Calibri"/>
          <w:b/>
          <w:i/>
        </w:rPr>
      </w:pPr>
    </w:p>
    <w:p w:rsidR="009E725B" w:rsidRDefault="009E725B">
      <w:pPr>
        <w:ind w:left="1134" w:hanging="1134"/>
        <w:jc w:val="right"/>
        <w:rPr>
          <w:rFonts w:ascii="Calibri" w:eastAsia="Calibri" w:hAnsi="Calibri" w:cs="Calibri"/>
          <w:b/>
          <w:i/>
        </w:rPr>
      </w:pPr>
    </w:p>
    <w:p w:rsidR="007F29F8" w:rsidRDefault="007F29F8">
      <w:pPr>
        <w:ind w:left="1134" w:hanging="1134"/>
        <w:jc w:val="right"/>
        <w:rPr>
          <w:rFonts w:ascii="Calibri" w:eastAsia="Calibri" w:hAnsi="Calibri" w:cs="Calibri"/>
          <w:b/>
          <w:i/>
        </w:rPr>
      </w:pPr>
    </w:p>
    <w:p w:rsidR="007F29F8" w:rsidRDefault="007F29F8">
      <w:pPr>
        <w:ind w:left="1134" w:hanging="1134"/>
        <w:jc w:val="right"/>
        <w:rPr>
          <w:rFonts w:ascii="Calibri" w:eastAsia="Calibri" w:hAnsi="Calibri" w:cs="Calibri"/>
          <w:b/>
          <w:i/>
        </w:rPr>
      </w:pPr>
    </w:p>
    <w:p w:rsidR="000F391A" w:rsidRDefault="009E725B">
      <w:pPr>
        <w:pStyle w:val="Ttulo1"/>
        <w:numPr>
          <w:ilvl w:val="0"/>
          <w:numId w:val="7"/>
        </w:numPr>
        <w:spacing w:before="0" w:after="0" w:line="360" w:lineRule="auto"/>
        <w:rPr>
          <w:rFonts w:ascii="Calibri" w:eastAsia="Calibri" w:hAnsi="Calibri" w:cs="Calibri"/>
          <w:sz w:val="24"/>
          <w:szCs w:val="24"/>
        </w:rPr>
      </w:pPr>
      <w:bookmarkStart w:id="0" w:name="_Toc99093476"/>
      <w:r>
        <w:rPr>
          <w:rFonts w:ascii="Calibri" w:eastAsia="Calibri" w:hAnsi="Calibri" w:cs="Calibri"/>
          <w:sz w:val="24"/>
          <w:szCs w:val="24"/>
        </w:rPr>
        <w:lastRenderedPageBreak/>
        <w:t>I</w:t>
      </w:r>
      <w:r w:rsidR="00253294">
        <w:rPr>
          <w:rFonts w:ascii="Calibri" w:eastAsia="Calibri" w:hAnsi="Calibri" w:cs="Calibri"/>
          <w:sz w:val="24"/>
          <w:szCs w:val="24"/>
        </w:rPr>
        <w:t>ntrodução</w:t>
      </w:r>
      <w:bookmarkEnd w:id="0"/>
    </w:p>
    <w:p w:rsidR="000F391A" w:rsidRDefault="000F391A">
      <w:pPr>
        <w:spacing w:line="360" w:lineRule="auto"/>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 </w:t>
      </w:r>
      <w:r w:rsidRPr="00171334">
        <w:rPr>
          <w:rFonts w:ascii="Calibri" w:eastAsia="Calibri" w:hAnsi="Calibri" w:cs="Calibri"/>
        </w:rPr>
        <w:t xml:space="preserve">Instituto de Previdência </w:t>
      </w:r>
      <w:r w:rsidR="00171334" w:rsidRPr="00171334">
        <w:rPr>
          <w:rFonts w:ascii="Calibri" w:eastAsia="Calibri" w:hAnsi="Calibri" w:cs="Calibri"/>
        </w:rPr>
        <w:t xml:space="preserve">Social dos Servidores </w:t>
      </w:r>
      <w:r w:rsidRPr="00171334">
        <w:rPr>
          <w:rFonts w:ascii="Calibri" w:eastAsia="Calibri" w:hAnsi="Calibri" w:cs="Calibri"/>
        </w:rPr>
        <w:t>Públicos d</w:t>
      </w:r>
      <w:r w:rsidR="00171334" w:rsidRPr="00171334">
        <w:rPr>
          <w:rFonts w:ascii="Calibri" w:eastAsia="Calibri" w:hAnsi="Calibri" w:cs="Calibri"/>
        </w:rPr>
        <w:t>o Município de Campo Alegre</w:t>
      </w:r>
      <w:r w:rsidR="00171334">
        <w:rPr>
          <w:rFonts w:ascii="Calibri" w:eastAsia="Calibri" w:hAnsi="Calibri" w:cs="Calibri"/>
        </w:rPr>
        <w:t>,IPRECAL</w:t>
      </w:r>
      <w:r>
        <w:rPr>
          <w:rFonts w:ascii="Calibri" w:eastAsia="Calibri" w:hAnsi="Calibri" w:cs="Calibri"/>
        </w:rPr>
        <w:t xml:space="preserve">, é constituído na forma da legislação pertinente em vigor, com caráter não econômico e sem fins lucrativos, com autonomia administrativa e financeira. Sua função é administrar e executar a previdência social dos servidores, conforme estabelece a Lei </w:t>
      </w:r>
      <w:r w:rsidR="00171334">
        <w:rPr>
          <w:rFonts w:ascii="Calibri" w:eastAsia="Calibri" w:hAnsi="Calibri" w:cs="Calibri"/>
        </w:rPr>
        <w:t>Orgânica Nº 4217 de 25/11/2014</w:t>
      </w:r>
      <w:r>
        <w:rPr>
          <w:rFonts w:ascii="Calibri" w:eastAsia="Calibri" w:hAnsi="Calibri" w:cs="Calibri"/>
        </w:rPr>
        <w:t xml:space="preserve"> e </w:t>
      </w:r>
      <w:r w:rsidR="001A5A35">
        <w:rPr>
          <w:rFonts w:ascii="Calibri" w:eastAsia="Calibri" w:hAnsi="Calibri" w:cs="Calibri"/>
        </w:rPr>
        <w:t xml:space="preserve">a </w:t>
      </w:r>
      <w:r>
        <w:rPr>
          <w:rFonts w:ascii="Calibri" w:eastAsia="Calibri" w:hAnsi="Calibri" w:cs="Calibri"/>
        </w:rPr>
        <w:t xml:space="preserve">Resolução CMN nº </w:t>
      </w:r>
      <w:r w:rsidR="00705F9E">
        <w:rPr>
          <w:rFonts w:ascii="Calibri" w:eastAsia="Calibri" w:hAnsi="Calibri" w:cs="Calibri"/>
        </w:rPr>
        <w:t>4.963/2021</w:t>
      </w:r>
      <w:r>
        <w:rPr>
          <w:rFonts w:ascii="Calibri" w:eastAsia="Calibri" w:hAnsi="Calibri" w:cs="Calibri"/>
        </w:rPr>
        <w:t xml:space="preserve">, que contém as diretrizes de aplicação dos recursos garantidores do plano de benefício administrado pelo </w:t>
      </w:r>
      <w:r w:rsidRPr="00BD368C">
        <w:rPr>
          <w:rFonts w:ascii="Calibri" w:eastAsia="Calibri" w:hAnsi="Calibri" w:cs="Calibri"/>
        </w:rPr>
        <w:t xml:space="preserve">Regime Próprio de Previdência Social </w:t>
      </w:r>
      <w:r w:rsidR="00BD368C" w:rsidRPr="00171334">
        <w:rPr>
          <w:rFonts w:ascii="Calibri" w:eastAsia="Calibri" w:hAnsi="Calibri" w:cs="Calibri"/>
        </w:rPr>
        <w:t>dos Servidores Públicos do Município de Campo Alegre</w:t>
      </w:r>
      <w:r w:rsidR="00BD368C">
        <w:rPr>
          <w:rFonts w:ascii="Calibri" w:eastAsia="Calibri" w:hAnsi="Calibri" w:cs="Calibri"/>
        </w:rPr>
        <w:t>, IPRECAL</w:t>
      </w:r>
      <w:r>
        <w:rPr>
          <w:rFonts w:ascii="Calibri" w:eastAsia="Calibri" w:hAnsi="Calibri" w:cs="Calibri"/>
        </w:rPr>
        <w:t>. A presente Política de Investimentos</w:t>
      </w:r>
      <w:r w:rsidR="00EB65BA">
        <w:rPr>
          <w:rFonts w:ascii="Calibri" w:eastAsia="Calibri" w:hAnsi="Calibri" w:cs="Calibri"/>
        </w:rPr>
        <w:t xml:space="preserve"> (P.I.)</w:t>
      </w:r>
      <w:r>
        <w:rPr>
          <w:rFonts w:ascii="Calibri" w:eastAsia="Calibri" w:hAnsi="Calibri" w:cs="Calibri"/>
        </w:rPr>
        <w:t xml:space="preserve"> foi discutida e aprovada pelo Conselho Administrativo do </w:t>
      </w:r>
      <w:r w:rsidR="00BD368C">
        <w:rPr>
          <w:rFonts w:ascii="Calibri" w:eastAsia="Calibri" w:hAnsi="Calibri" w:cs="Calibri"/>
        </w:rPr>
        <w:t xml:space="preserve">IPRECAL </w:t>
      </w:r>
      <w:r>
        <w:rPr>
          <w:rFonts w:ascii="Calibri" w:eastAsia="Calibri" w:hAnsi="Calibri" w:cs="Calibri"/>
        </w:rPr>
        <w:t xml:space="preserve">na reunião </w:t>
      </w:r>
      <w:r w:rsidRPr="00C60A12">
        <w:rPr>
          <w:rFonts w:ascii="Calibri" w:eastAsia="Calibri" w:hAnsi="Calibri" w:cs="Calibri"/>
        </w:rPr>
        <w:t>ordinária</w:t>
      </w:r>
      <w:r>
        <w:rPr>
          <w:rFonts w:ascii="Calibri" w:eastAsia="Calibri" w:hAnsi="Calibri" w:cs="Calibri"/>
        </w:rPr>
        <w:t xml:space="preserve"> nº </w:t>
      </w:r>
      <w:r w:rsidR="00C60A12">
        <w:rPr>
          <w:rFonts w:ascii="Calibri" w:eastAsia="Calibri" w:hAnsi="Calibri" w:cs="Calibri"/>
        </w:rPr>
        <w:t>235</w:t>
      </w:r>
      <w:r>
        <w:rPr>
          <w:rFonts w:ascii="Calibri" w:eastAsia="Calibri" w:hAnsi="Calibri" w:cs="Calibri"/>
        </w:rPr>
        <w:t>, que ocorreu em</w:t>
      </w:r>
      <w:r w:rsidR="00C60A12">
        <w:rPr>
          <w:rFonts w:ascii="Calibri" w:eastAsia="Calibri" w:hAnsi="Calibri" w:cs="Calibri"/>
        </w:rPr>
        <w:t xml:space="preserve"> 31/10/2023.</w:t>
      </w:r>
    </w:p>
    <w:p w:rsidR="000F391A" w:rsidRDefault="000F391A">
      <w:pPr>
        <w:spacing w:line="360" w:lineRule="auto"/>
        <w:rPr>
          <w:rFonts w:ascii="Calibri" w:eastAsia="Calibri" w:hAnsi="Calibri" w:cs="Calibri"/>
        </w:rPr>
      </w:pPr>
    </w:p>
    <w:p w:rsidR="000F391A" w:rsidRDefault="000F391A">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 w:name="_Toc99093477"/>
      <w:r>
        <w:rPr>
          <w:rFonts w:ascii="Calibri" w:eastAsia="Calibri" w:hAnsi="Calibri" w:cs="Calibri"/>
          <w:sz w:val="24"/>
          <w:szCs w:val="24"/>
        </w:rPr>
        <w:t>Definições</w:t>
      </w:r>
      <w:bookmarkEnd w:id="1"/>
    </w:p>
    <w:p w:rsidR="000F391A" w:rsidRDefault="000F391A">
      <w:pPr>
        <w:spacing w:line="360" w:lineRule="auto"/>
        <w:rPr>
          <w:rFonts w:ascii="Calibri" w:eastAsia="Calibri" w:hAnsi="Calibri" w:cs="Calibri"/>
        </w:rPr>
      </w:pPr>
    </w:p>
    <w:p w:rsidR="000F391A" w:rsidRDefault="00253294">
      <w:p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Ente Federativo: Município de </w:t>
      </w:r>
      <w:r w:rsidR="00BD368C">
        <w:rPr>
          <w:rFonts w:ascii="Calibri" w:eastAsia="Calibri" w:hAnsi="Calibri" w:cs="Calibri"/>
          <w:color w:val="000000"/>
        </w:rPr>
        <w:t>Campo Alegre</w:t>
      </w:r>
      <w:r>
        <w:rPr>
          <w:rFonts w:ascii="Calibri" w:eastAsia="Calibri" w:hAnsi="Calibri" w:cs="Calibri"/>
          <w:color w:val="000000"/>
        </w:rPr>
        <w:t xml:space="preserve">, </w:t>
      </w:r>
      <w:r w:rsidR="001A5A35">
        <w:rPr>
          <w:rFonts w:ascii="Calibri" w:eastAsia="Calibri" w:hAnsi="Calibri" w:cs="Calibri"/>
          <w:color w:val="000000"/>
        </w:rPr>
        <w:t xml:space="preserve">Estado de </w:t>
      </w:r>
      <w:r w:rsidR="00BD368C">
        <w:rPr>
          <w:rFonts w:ascii="Calibri" w:eastAsia="Calibri" w:hAnsi="Calibri" w:cs="Calibri"/>
          <w:color w:val="000000"/>
        </w:rPr>
        <w:t>Santa Catarina</w:t>
      </w:r>
    </w:p>
    <w:p w:rsidR="000F391A" w:rsidRDefault="00253294">
      <w:p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Unidade Gestora: </w:t>
      </w:r>
      <w:r w:rsidR="00BD368C" w:rsidRPr="00171334">
        <w:rPr>
          <w:rFonts w:ascii="Calibri" w:eastAsia="Calibri" w:hAnsi="Calibri" w:cs="Calibri"/>
        </w:rPr>
        <w:t>Instituto de Previdência Social dos Servidores Públicos do Município de Campo Alegre</w:t>
      </w:r>
      <w:r w:rsidR="00BD368C">
        <w:rPr>
          <w:rFonts w:ascii="Calibri" w:eastAsia="Calibri" w:hAnsi="Calibri" w:cs="Calibri"/>
        </w:rPr>
        <w:t>, IPRECAL</w:t>
      </w:r>
    </w:p>
    <w:p w:rsidR="000F391A" w:rsidRDefault="00253294">
      <w:pPr>
        <w:pBdr>
          <w:top w:val="nil"/>
          <w:left w:val="nil"/>
          <w:bottom w:val="nil"/>
          <w:right w:val="nil"/>
          <w:between w:val="nil"/>
        </w:pBdr>
        <w:spacing w:line="360" w:lineRule="auto"/>
        <w:jc w:val="both"/>
        <w:rPr>
          <w:rFonts w:ascii="Calibri" w:eastAsia="Calibri" w:hAnsi="Calibri" w:cs="Calibri"/>
          <w:b/>
          <w:color w:val="000000"/>
        </w:rPr>
      </w:pPr>
      <w:r>
        <w:rPr>
          <w:rFonts w:ascii="Calibri" w:eastAsia="Calibri" w:hAnsi="Calibri" w:cs="Calibri"/>
          <w:color w:val="000000"/>
        </w:rPr>
        <w:t>CNPJ:</w:t>
      </w:r>
      <w:r w:rsidR="00BD368C">
        <w:rPr>
          <w:rFonts w:ascii="Calibri" w:eastAsia="Calibri" w:hAnsi="Calibri" w:cs="Calibri"/>
          <w:color w:val="000000"/>
        </w:rPr>
        <w:t xml:space="preserve"> 04 616 444/0001-07</w:t>
      </w:r>
    </w:p>
    <w:p w:rsidR="000F391A" w:rsidRPr="002D2085" w:rsidRDefault="00253294">
      <w:pPr>
        <w:pBdr>
          <w:top w:val="nil"/>
          <w:left w:val="nil"/>
          <w:bottom w:val="nil"/>
          <w:right w:val="nil"/>
          <w:between w:val="nil"/>
        </w:pBdr>
        <w:spacing w:line="360" w:lineRule="auto"/>
        <w:jc w:val="both"/>
        <w:rPr>
          <w:rFonts w:ascii="Calibri" w:eastAsia="Calibri" w:hAnsi="Calibri" w:cs="Calibri"/>
          <w:b/>
          <w:color w:val="000000"/>
          <w:u w:val="single"/>
        </w:rPr>
      </w:pPr>
      <w:r>
        <w:rPr>
          <w:rFonts w:ascii="Calibri" w:eastAsia="Calibri" w:hAnsi="Calibri" w:cs="Calibri"/>
          <w:color w:val="000000"/>
        </w:rPr>
        <w:t xml:space="preserve">Meta de Retorno Esperada: </w:t>
      </w:r>
      <w:r w:rsidRPr="00510C95">
        <w:rPr>
          <w:rFonts w:ascii="Calibri" w:eastAsia="Calibri" w:hAnsi="Calibri" w:cs="Calibri"/>
          <w:color w:val="000000"/>
        </w:rPr>
        <w:t xml:space="preserve">IPCA + </w:t>
      </w:r>
      <w:r w:rsidR="00BF357C" w:rsidRPr="00510C95">
        <w:rPr>
          <w:rFonts w:ascii="Calibri" w:eastAsia="Calibri" w:hAnsi="Calibri" w:cs="Calibri"/>
          <w:color w:val="000000"/>
        </w:rPr>
        <w:t>5,</w:t>
      </w:r>
      <w:r w:rsidR="00510C95" w:rsidRPr="00510C95">
        <w:rPr>
          <w:rFonts w:ascii="Calibri" w:eastAsia="Calibri" w:hAnsi="Calibri" w:cs="Calibri"/>
          <w:color w:val="000000"/>
        </w:rPr>
        <w:t>02</w:t>
      </w:r>
      <w:r w:rsidRPr="00510C95">
        <w:rPr>
          <w:rFonts w:ascii="Calibri" w:eastAsia="Calibri" w:hAnsi="Calibri" w:cs="Calibri"/>
          <w:color w:val="000000"/>
        </w:rPr>
        <w:t>%</w:t>
      </w:r>
      <w:r w:rsidR="00510C95" w:rsidRPr="00510C95">
        <w:rPr>
          <w:rFonts w:ascii="Calibri" w:eastAsia="Calibri" w:hAnsi="Calibri" w:cs="Calibri"/>
          <w:color w:val="000000"/>
        </w:rPr>
        <w:t xml:space="preserve"> </w:t>
      </w:r>
      <w:r w:rsidR="002D2085" w:rsidRPr="00510C95">
        <w:rPr>
          <w:rFonts w:ascii="Calibri" w:eastAsia="Calibri" w:hAnsi="Calibri" w:cs="Calibri"/>
          <w:color w:val="000000"/>
        </w:rPr>
        <w:t>(</w:t>
      </w:r>
      <w:proofErr w:type="spellStart"/>
      <w:r w:rsidR="002D2085" w:rsidRPr="00510C95">
        <w:rPr>
          <w:rFonts w:ascii="Calibri" w:eastAsia="Calibri" w:hAnsi="Calibri" w:cs="Calibri"/>
          <w:color w:val="000000"/>
        </w:rPr>
        <w:t>duration</w:t>
      </w:r>
      <w:proofErr w:type="spellEnd"/>
      <w:r w:rsidR="002D2085" w:rsidRPr="00510C95">
        <w:rPr>
          <w:rFonts w:ascii="Calibri" w:eastAsia="Calibri" w:hAnsi="Calibri" w:cs="Calibri"/>
          <w:color w:val="000000"/>
        </w:rPr>
        <w:t xml:space="preserve"> de 17,65 anos, a taxa de juros parâmetro correspondente de 4,87% ao ano</w:t>
      </w:r>
      <w:r w:rsidR="00510C95" w:rsidRPr="00510C95">
        <w:rPr>
          <w:rFonts w:ascii="Calibri" w:eastAsia="Calibri" w:hAnsi="Calibri" w:cs="Calibri"/>
          <w:color w:val="000000"/>
        </w:rPr>
        <w:t xml:space="preserve"> acrescido 0,15% por ter batido a meta atuarial em 2019</w:t>
      </w:r>
      <w:r w:rsidR="002D2085" w:rsidRPr="00510C95">
        <w:rPr>
          <w:rFonts w:ascii="Calibri" w:eastAsia="Calibri" w:hAnsi="Calibri" w:cs="Calibri"/>
          <w:color w:val="000000"/>
        </w:rPr>
        <w:t>)</w:t>
      </w:r>
    </w:p>
    <w:p w:rsidR="000F391A" w:rsidRDefault="00253294">
      <w:p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Categoria do Investidor: </w:t>
      </w:r>
      <w:r w:rsidRPr="00C60A12">
        <w:rPr>
          <w:rFonts w:ascii="Calibri" w:eastAsia="Calibri" w:hAnsi="Calibri" w:cs="Calibri"/>
          <w:color w:val="000000"/>
        </w:rPr>
        <w:t>Qualificado</w:t>
      </w:r>
    </w:p>
    <w:p w:rsidR="007D2DA6" w:rsidRDefault="007D2DA6">
      <w:pPr>
        <w:pBdr>
          <w:top w:val="nil"/>
          <w:left w:val="nil"/>
          <w:bottom w:val="nil"/>
          <w:right w:val="nil"/>
          <w:between w:val="nil"/>
        </w:pBdr>
        <w:spacing w:line="360" w:lineRule="auto"/>
        <w:jc w:val="both"/>
        <w:rPr>
          <w:rFonts w:ascii="Calibri" w:eastAsia="Calibri" w:hAnsi="Calibri" w:cs="Calibri"/>
          <w:color w:val="000000"/>
        </w:rPr>
      </w:pPr>
    </w:p>
    <w:p w:rsidR="009E3630" w:rsidRDefault="009E3630">
      <w:pPr>
        <w:pBdr>
          <w:top w:val="nil"/>
          <w:left w:val="nil"/>
          <w:bottom w:val="nil"/>
          <w:right w:val="nil"/>
          <w:between w:val="nil"/>
        </w:pBdr>
        <w:spacing w:line="360" w:lineRule="auto"/>
        <w:jc w:val="both"/>
        <w:rPr>
          <w:rFonts w:ascii="Calibri" w:eastAsia="Calibri" w:hAnsi="Calibri" w:cs="Calibri"/>
          <w:color w:val="000000"/>
        </w:rPr>
      </w:pPr>
    </w:p>
    <w:p w:rsidR="009E3630" w:rsidRDefault="009E3630" w:rsidP="009E3630">
      <w:pPr>
        <w:pStyle w:val="Ttulo1"/>
        <w:numPr>
          <w:ilvl w:val="0"/>
          <w:numId w:val="7"/>
        </w:numPr>
        <w:spacing w:before="0" w:after="0" w:line="360" w:lineRule="auto"/>
        <w:rPr>
          <w:rFonts w:ascii="Calibri" w:eastAsia="Calibri" w:hAnsi="Calibri" w:cs="Calibri"/>
          <w:sz w:val="24"/>
          <w:szCs w:val="24"/>
        </w:rPr>
      </w:pPr>
      <w:bookmarkStart w:id="2" w:name="_Toc99093478"/>
      <w:r>
        <w:rPr>
          <w:rFonts w:ascii="Calibri" w:eastAsia="Calibri" w:hAnsi="Calibri" w:cs="Calibri"/>
          <w:sz w:val="24"/>
          <w:szCs w:val="24"/>
        </w:rPr>
        <w:t>Diretrizes Gerais</w:t>
      </w:r>
      <w:bookmarkEnd w:id="2"/>
    </w:p>
    <w:p w:rsidR="009E3630" w:rsidRDefault="009E3630" w:rsidP="009E3630">
      <w:pPr>
        <w:spacing w:line="360" w:lineRule="auto"/>
        <w:rPr>
          <w:rFonts w:ascii="Calibri" w:eastAsia="Calibri" w:hAnsi="Calibri" w:cs="Calibri"/>
        </w:rPr>
      </w:pPr>
    </w:p>
    <w:p w:rsidR="009E3630" w:rsidRDefault="009E3630" w:rsidP="009E3630">
      <w:pPr>
        <w:spacing w:line="360" w:lineRule="auto"/>
        <w:ind w:firstLine="720"/>
        <w:jc w:val="both"/>
        <w:rPr>
          <w:rFonts w:ascii="Calibri" w:eastAsia="Calibri" w:hAnsi="Calibri" w:cs="Calibri"/>
        </w:rPr>
      </w:pPr>
      <w:r>
        <w:rPr>
          <w:rFonts w:ascii="Calibri" w:eastAsia="Calibri" w:hAnsi="Calibri" w:cs="Calibri"/>
        </w:rPr>
        <w:t xml:space="preserve">Os princípios, metodologias e parâmetros estabelecidos nesta Política de </w:t>
      </w:r>
      <w:proofErr w:type="gramStart"/>
      <w:r>
        <w:rPr>
          <w:rFonts w:ascii="Calibri" w:eastAsia="Calibri" w:hAnsi="Calibri" w:cs="Calibri"/>
        </w:rPr>
        <w:t>Investimentos  buscam</w:t>
      </w:r>
      <w:proofErr w:type="gramEnd"/>
      <w:r>
        <w:rPr>
          <w:rFonts w:ascii="Calibri" w:eastAsia="Calibri" w:hAnsi="Calibri" w:cs="Calibri"/>
        </w:rPr>
        <w:t xml:space="preserve"> garantir, ao longo do tempo, a segurança, liquidez e rentabilidade adequadas e suficientes ao equilíbrio entre ativos e passivos do </w:t>
      </w:r>
      <w:r w:rsidR="006C222E">
        <w:rPr>
          <w:rFonts w:ascii="Calibri" w:eastAsia="Calibri" w:hAnsi="Calibri" w:cs="Calibri"/>
        </w:rPr>
        <w:t>IPRECAL</w:t>
      </w:r>
      <w:r>
        <w:rPr>
          <w:rFonts w:ascii="Calibri" w:eastAsia="Calibri" w:hAnsi="Calibri" w:cs="Calibri"/>
        </w:rPr>
        <w:t>, bem como procuram evitar a exposição excessiva a riscos através de critérios estabelecidos.</w:t>
      </w:r>
    </w:p>
    <w:p w:rsidR="009E3630" w:rsidRDefault="00507125" w:rsidP="009E3630">
      <w:pPr>
        <w:spacing w:line="360" w:lineRule="auto"/>
        <w:ind w:firstLine="720"/>
        <w:jc w:val="both"/>
        <w:rPr>
          <w:rFonts w:ascii="Calibri" w:eastAsia="Calibri" w:hAnsi="Calibri" w:cs="Calibri"/>
        </w:rPr>
      </w:pPr>
      <w:r>
        <w:rPr>
          <w:rFonts w:ascii="Calibri" w:eastAsia="Calibri" w:hAnsi="Calibri" w:cs="Calibri"/>
        </w:rPr>
        <w:t>Esta Política</w:t>
      </w:r>
      <w:r w:rsidR="009E3630">
        <w:rPr>
          <w:rFonts w:ascii="Calibri" w:eastAsia="Calibri" w:hAnsi="Calibri" w:cs="Calibri"/>
        </w:rPr>
        <w:t xml:space="preserve"> de Investimentos entrará em vigor em 01 de janeiro </w:t>
      </w:r>
      <w:r w:rsidR="009E3630" w:rsidRPr="00577D9A">
        <w:rPr>
          <w:rFonts w:ascii="Calibri" w:eastAsia="Calibri" w:hAnsi="Calibri" w:cs="Calibri"/>
        </w:rPr>
        <w:t>de 202</w:t>
      </w:r>
      <w:r w:rsidR="00BF357C">
        <w:rPr>
          <w:rFonts w:ascii="Calibri" w:eastAsia="Calibri" w:hAnsi="Calibri" w:cs="Calibri"/>
        </w:rPr>
        <w:t>4</w:t>
      </w:r>
      <w:r w:rsidR="009E3630" w:rsidRPr="00577D9A">
        <w:rPr>
          <w:rFonts w:ascii="Calibri" w:eastAsia="Calibri" w:hAnsi="Calibri" w:cs="Calibri"/>
        </w:rPr>
        <w:t>. O horizonte</w:t>
      </w:r>
      <w:r w:rsidR="009E3630">
        <w:rPr>
          <w:rFonts w:ascii="Calibri" w:eastAsia="Calibri" w:hAnsi="Calibri" w:cs="Calibri"/>
        </w:rPr>
        <w:t xml:space="preserve"> de planejamento utilizado na sua elaboração compreende o período de 12 meses que se estende de janeiro a dezembro de </w:t>
      </w:r>
      <w:r w:rsidR="009E3630" w:rsidRPr="00577D9A">
        <w:rPr>
          <w:rFonts w:ascii="Calibri" w:eastAsia="Calibri" w:hAnsi="Calibri" w:cs="Calibri"/>
        </w:rPr>
        <w:t>202</w:t>
      </w:r>
      <w:r w:rsidR="00BF357C">
        <w:rPr>
          <w:rFonts w:ascii="Calibri" w:eastAsia="Calibri" w:hAnsi="Calibri" w:cs="Calibri"/>
        </w:rPr>
        <w:t>4</w:t>
      </w:r>
      <w:r w:rsidR="009E3630" w:rsidRPr="00577D9A">
        <w:rPr>
          <w:rFonts w:ascii="Calibri" w:eastAsia="Calibri" w:hAnsi="Calibri" w:cs="Calibri"/>
        </w:rPr>
        <w:t>.</w:t>
      </w:r>
    </w:p>
    <w:p w:rsidR="009E3630" w:rsidRDefault="009E3630" w:rsidP="009E3630">
      <w:pPr>
        <w:spacing w:line="360" w:lineRule="auto"/>
        <w:ind w:firstLine="720"/>
        <w:jc w:val="both"/>
        <w:rPr>
          <w:rFonts w:ascii="Calibri" w:eastAsia="Calibri" w:hAnsi="Calibri" w:cs="Calibri"/>
        </w:rPr>
      </w:pPr>
      <w:r>
        <w:rPr>
          <w:rFonts w:ascii="Calibri" w:eastAsia="Calibri" w:hAnsi="Calibri" w:cs="Calibri"/>
        </w:rPr>
        <w:lastRenderedPageBreak/>
        <w:t>O referido documento está de acordo com a Resolução CMN nº 4.963/2021 e a Portaria M</w:t>
      </w:r>
      <w:r w:rsidR="008205B6">
        <w:rPr>
          <w:rFonts w:ascii="Calibri" w:eastAsia="Calibri" w:hAnsi="Calibri" w:cs="Calibri"/>
        </w:rPr>
        <w:t>TP</w:t>
      </w:r>
      <w:r>
        <w:rPr>
          <w:rFonts w:ascii="Calibri" w:eastAsia="Calibri" w:hAnsi="Calibri" w:cs="Calibri"/>
        </w:rPr>
        <w:t xml:space="preserve"> nº </w:t>
      </w:r>
      <w:r w:rsidR="008205B6">
        <w:rPr>
          <w:rFonts w:ascii="Calibri" w:eastAsia="Calibri" w:hAnsi="Calibri" w:cs="Calibri"/>
        </w:rPr>
        <w:t>1.467/2022</w:t>
      </w:r>
      <w:r>
        <w:rPr>
          <w:rFonts w:ascii="Calibri" w:eastAsia="Calibri" w:hAnsi="Calibri" w:cs="Calibri"/>
        </w:rPr>
        <w:t xml:space="preserve"> que dispõem sobre as aplicações dos recursos financeiros dos Regimes Próprios de Previdência Social instituídos pela União, Estados, Distrito Federal e Municípios, bem como estabelece os parâmetros mínimos para as alocações de recursos e limites utilizados, sejam eles de concentração por veículo, emissor e ou segmento; o modelo de gestão a ser utilizado;  a meta de rentabilidade perseguida e seus acompanhamentos.</w:t>
      </w:r>
    </w:p>
    <w:p w:rsidR="009E3630" w:rsidRDefault="009E3630" w:rsidP="009E3630">
      <w:pPr>
        <w:spacing w:line="360" w:lineRule="auto"/>
        <w:ind w:firstLine="720"/>
        <w:jc w:val="both"/>
        <w:rPr>
          <w:rFonts w:ascii="Calibri" w:eastAsia="Calibri" w:hAnsi="Calibri" w:cs="Calibri"/>
        </w:rPr>
      </w:pPr>
      <w:r>
        <w:rPr>
          <w:rFonts w:ascii="Calibri" w:eastAsia="Calibri" w:hAnsi="Calibri" w:cs="Calibri"/>
        </w:rPr>
        <w:t>Adicionalmente este documento trata da metodologia adotada para o apreçamento dos ativos financeiros e gerenciamento de riscos, em consonância com as definições constantes na Resolução CMN nº 4.963/2021</w:t>
      </w:r>
      <w:r w:rsidR="005503C3">
        <w:rPr>
          <w:rFonts w:ascii="Calibri" w:eastAsia="Calibri" w:hAnsi="Calibri" w:cs="Calibri"/>
        </w:rPr>
        <w:t xml:space="preserve"> e na Portaria MTP nº 1.467/2022.</w:t>
      </w:r>
    </w:p>
    <w:p w:rsidR="009E3630" w:rsidRDefault="009E3630" w:rsidP="009E3630">
      <w:pPr>
        <w:spacing w:line="360" w:lineRule="auto"/>
        <w:ind w:firstLine="720"/>
        <w:jc w:val="both"/>
        <w:rPr>
          <w:rFonts w:ascii="Calibri" w:eastAsia="Calibri" w:hAnsi="Calibri" w:cs="Calibri"/>
        </w:rPr>
      </w:pPr>
      <w:r>
        <w:rPr>
          <w:rFonts w:ascii="Calibri" w:eastAsia="Calibri" w:hAnsi="Calibri" w:cs="Calibri"/>
        </w:rPr>
        <w:t>Em havendo mudanças na legislação que de alguma forma tornem estas diretrizes inadequadas, durante a vigência deste instrumento, esta Política de Investimentos e os seus procedimentos serão alterados gradativamente, de forma a evitar perdas de rentabilidade ou exposição desnecessária a riscos, conforme definições constantes na Resolução CMN nº 4.963/2021</w:t>
      </w:r>
      <w:r w:rsidR="005503C3">
        <w:rPr>
          <w:rFonts w:ascii="Calibri" w:eastAsia="Calibri" w:hAnsi="Calibri" w:cs="Calibri"/>
        </w:rPr>
        <w:t xml:space="preserve"> e na Portaria MTP nº 1.467/2022</w:t>
      </w:r>
      <w:r>
        <w:rPr>
          <w:rFonts w:ascii="Calibri" w:eastAsia="Calibri" w:hAnsi="Calibri" w:cs="Calibri"/>
        </w:rPr>
        <w:t xml:space="preserve">. Caso seja necessário, deve ser elaborado um plano de adequação, com critérios e prazos para a sua execução, sempre com o objetivo de preservar os interesses do </w:t>
      </w:r>
      <w:r w:rsidR="00F24FE3" w:rsidRPr="00171334">
        <w:rPr>
          <w:rFonts w:ascii="Calibri" w:eastAsia="Calibri" w:hAnsi="Calibri" w:cs="Calibri"/>
        </w:rPr>
        <w:t>Instituto de Previdência Social dos Servidores Públicos do Município de Campo Alegre</w:t>
      </w:r>
      <w:r w:rsidR="00F24FE3">
        <w:rPr>
          <w:rFonts w:ascii="Calibri" w:eastAsia="Calibri" w:hAnsi="Calibri" w:cs="Calibri"/>
        </w:rPr>
        <w:t>, IPRECAL</w:t>
      </w:r>
      <w:r>
        <w:rPr>
          <w:rFonts w:ascii="Calibri" w:eastAsia="Calibri" w:hAnsi="Calibri" w:cs="Calibri"/>
        </w:rPr>
        <w:t>, desde que este plano não seja contrário ao arcabouço legal constituído.</w:t>
      </w:r>
    </w:p>
    <w:p w:rsidR="009E3630" w:rsidRDefault="009E3630" w:rsidP="009E3630">
      <w:pPr>
        <w:spacing w:line="360" w:lineRule="auto"/>
        <w:ind w:firstLine="720"/>
        <w:jc w:val="both"/>
        <w:rPr>
          <w:rFonts w:ascii="Calibri" w:eastAsia="Calibri" w:hAnsi="Calibri" w:cs="Calibri"/>
        </w:rPr>
      </w:pPr>
      <w:r>
        <w:rPr>
          <w:rFonts w:ascii="Calibri" w:eastAsia="Calibri" w:hAnsi="Calibri" w:cs="Calibri"/>
        </w:rPr>
        <w:t xml:space="preserve">Se nesse plano de adequação o prazo de enquadramento estabelecido pelas disposições transitórias da nova legislação for excedido, o </w:t>
      </w:r>
      <w:r w:rsidR="00F24FE3" w:rsidRPr="00171334">
        <w:rPr>
          <w:rFonts w:ascii="Calibri" w:eastAsia="Calibri" w:hAnsi="Calibri" w:cs="Calibri"/>
        </w:rPr>
        <w:t>Instituto de Previdência Social dos Servidores Públicos do Município de Campo Alegre</w:t>
      </w:r>
      <w:r w:rsidR="00F24FE3">
        <w:rPr>
          <w:rFonts w:ascii="Calibri" w:eastAsia="Calibri" w:hAnsi="Calibri" w:cs="Calibri"/>
        </w:rPr>
        <w:t xml:space="preserve">, IPRECAL </w:t>
      </w:r>
      <w:r>
        <w:rPr>
          <w:rFonts w:ascii="Calibri" w:eastAsia="Calibri" w:hAnsi="Calibri" w:cs="Calibri"/>
        </w:rPr>
        <w:t>deverá comunicar oficialmente a Secretaria de Previdência do Ministério d</w:t>
      </w:r>
      <w:r w:rsidR="00F24FE3">
        <w:rPr>
          <w:rFonts w:ascii="Calibri" w:eastAsia="Calibri" w:hAnsi="Calibri" w:cs="Calibri"/>
        </w:rPr>
        <w:t xml:space="preserve">a </w:t>
      </w:r>
      <w:r w:rsidRPr="00F24FE3">
        <w:rPr>
          <w:rFonts w:ascii="Calibri" w:eastAsia="Calibri" w:hAnsi="Calibri" w:cs="Calibri"/>
        </w:rPr>
        <w:t>Previdência</w:t>
      </w:r>
      <w:r w:rsidR="00F24FE3">
        <w:rPr>
          <w:rFonts w:ascii="Calibri" w:eastAsia="Calibri" w:hAnsi="Calibri" w:cs="Calibri"/>
        </w:rPr>
        <w:t xml:space="preserve"> Social</w:t>
      </w:r>
      <w:r>
        <w:rPr>
          <w:rFonts w:ascii="Calibri" w:eastAsia="Calibri" w:hAnsi="Calibri" w:cs="Calibri"/>
        </w:rPr>
        <w:t>.</w:t>
      </w:r>
    </w:p>
    <w:p w:rsidR="000F391A" w:rsidRDefault="000F391A">
      <w:pPr>
        <w:pBdr>
          <w:top w:val="nil"/>
          <w:left w:val="nil"/>
          <w:bottom w:val="nil"/>
          <w:right w:val="nil"/>
          <w:between w:val="nil"/>
        </w:pBdr>
        <w:spacing w:line="360" w:lineRule="auto"/>
        <w:rPr>
          <w:rFonts w:ascii="Calibri" w:eastAsia="Calibri" w:hAnsi="Calibri" w:cs="Calibri"/>
          <w:color w:val="000000"/>
          <w:highlight w:val="green"/>
        </w:rPr>
      </w:pPr>
    </w:p>
    <w:p w:rsidR="000F391A" w:rsidRDefault="000F391A">
      <w:pPr>
        <w:pBdr>
          <w:top w:val="nil"/>
          <w:left w:val="nil"/>
          <w:bottom w:val="nil"/>
          <w:right w:val="nil"/>
          <w:between w:val="nil"/>
        </w:pBdr>
        <w:spacing w:line="360" w:lineRule="auto"/>
        <w:rPr>
          <w:rFonts w:ascii="Calibri" w:eastAsia="Calibri" w:hAnsi="Calibri" w:cs="Calibri"/>
          <w:color w:val="000000"/>
          <w:highlight w:val="green"/>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3" w:name="_Toc99093479"/>
      <w:r>
        <w:rPr>
          <w:rFonts w:ascii="Calibri" w:eastAsia="Calibri" w:hAnsi="Calibri" w:cs="Calibri"/>
          <w:sz w:val="24"/>
          <w:szCs w:val="24"/>
        </w:rPr>
        <w:t>Gestão Previdenciária (Pró Gestão)</w:t>
      </w:r>
      <w:bookmarkEnd w:id="3"/>
    </w:p>
    <w:p w:rsidR="000F391A" w:rsidRDefault="000F391A">
      <w:pPr>
        <w:spacing w:line="360" w:lineRule="auto"/>
        <w:rPr>
          <w:rFonts w:ascii="Calibri" w:eastAsia="Calibri" w:hAnsi="Calibri" w:cs="Calibri"/>
        </w:rPr>
      </w:pPr>
    </w:p>
    <w:p w:rsidR="00875591" w:rsidRDefault="00253294">
      <w:pPr>
        <w:spacing w:line="360" w:lineRule="auto"/>
        <w:ind w:firstLine="720"/>
        <w:jc w:val="both"/>
        <w:rPr>
          <w:rFonts w:ascii="Calibri" w:eastAsia="Calibri" w:hAnsi="Calibri" w:cs="Calibri"/>
        </w:rPr>
      </w:pPr>
      <w:r>
        <w:rPr>
          <w:rFonts w:ascii="Calibri" w:eastAsia="Calibri" w:hAnsi="Calibri" w:cs="Calibri"/>
        </w:rPr>
        <w:t>A adoção das melhores práticas de Gestão Previdenciária</w:t>
      </w:r>
      <w:r w:rsidR="00920C67">
        <w:rPr>
          <w:rFonts w:ascii="Calibri" w:eastAsia="Calibri" w:hAnsi="Calibri" w:cs="Calibri"/>
        </w:rPr>
        <w:t xml:space="preserve">, de acordo com a Portaria </w:t>
      </w:r>
      <w:r w:rsidR="00066132">
        <w:rPr>
          <w:rFonts w:ascii="Calibri" w:eastAsia="Calibri" w:hAnsi="Calibri" w:cs="Calibri"/>
        </w:rPr>
        <w:t>MTP nº 1.467/2022</w:t>
      </w:r>
      <w:r w:rsidR="0028267E">
        <w:rPr>
          <w:rFonts w:ascii="Calibri" w:eastAsia="Calibri" w:hAnsi="Calibri" w:cs="Calibri"/>
        </w:rPr>
        <w:t xml:space="preserve"> e o Manual do Pró-Gestão versão 3.</w:t>
      </w:r>
      <w:r w:rsidR="00BF357C">
        <w:rPr>
          <w:rFonts w:ascii="Calibri" w:eastAsia="Calibri" w:hAnsi="Calibri" w:cs="Calibri"/>
        </w:rPr>
        <w:t>4</w:t>
      </w:r>
      <w:r w:rsidR="0028267E">
        <w:rPr>
          <w:rFonts w:ascii="Calibri" w:eastAsia="Calibri" w:hAnsi="Calibri" w:cs="Calibri"/>
        </w:rPr>
        <w:t>/2</w:t>
      </w:r>
      <w:r w:rsidR="00066132">
        <w:rPr>
          <w:rFonts w:ascii="Calibri" w:eastAsia="Calibri" w:hAnsi="Calibri" w:cs="Calibri"/>
        </w:rPr>
        <w:t>2</w:t>
      </w:r>
      <w:r w:rsidR="0028267E">
        <w:rPr>
          <w:rFonts w:ascii="Calibri" w:eastAsia="Calibri" w:hAnsi="Calibri" w:cs="Calibri"/>
        </w:rPr>
        <w:t xml:space="preserve">, </w:t>
      </w:r>
      <w:r>
        <w:rPr>
          <w:rFonts w:ascii="Calibri" w:eastAsia="Calibri" w:hAnsi="Calibri" w:cs="Calibri"/>
        </w:rPr>
        <w:t xml:space="preserve">tem por objetivo incentivar o </w:t>
      </w:r>
      <w:r w:rsidR="0054625F">
        <w:rPr>
          <w:rFonts w:ascii="Calibri" w:eastAsia="Calibri" w:hAnsi="Calibri" w:cs="Calibri"/>
        </w:rPr>
        <w:t xml:space="preserve">IPRECAL </w:t>
      </w:r>
      <w:r>
        <w:rPr>
          <w:rFonts w:ascii="Calibri" w:eastAsia="Calibri" w:hAnsi="Calibri" w:cs="Calibri"/>
        </w:rPr>
        <w:t>a adotar melhores práticas de gestão previdenciária, que proporcione maior controle dos seus ativos e passivo e mais transparência no relacionamento com os segurados e a sociedade. Tal adoção garantirá que os envolvidos no processo decisório d</w:t>
      </w:r>
      <w:r w:rsidR="005D2AAA">
        <w:rPr>
          <w:rFonts w:ascii="Calibri" w:eastAsia="Calibri" w:hAnsi="Calibri" w:cs="Calibri"/>
        </w:rPr>
        <w:t>e alocação dos recursos garantidores</w:t>
      </w:r>
      <w:r>
        <w:rPr>
          <w:rFonts w:ascii="Calibri" w:eastAsia="Calibri" w:hAnsi="Calibri" w:cs="Calibri"/>
        </w:rPr>
        <w:t xml:space="preserve"> cumpram seus códigos de conduta </w:t>
      </w:r>
      <w:proofErr w:type="spellStart"/>
      <w:r>
        <w:rPr>
          <w:rFonts w:ascii="Calibri" w:eastAsia="Calibri" w:hAnsi="Calibri" w:cs="Calibri"/>
        </w:rPr>
        <w:t>pr</w:t>
      </w:r>
      <w:r w:rsidR="00875591">
        <w:rPr>
          <w:rFonts w:ascii="Calibri" w:eastAsia="Calibri" w:hAnsi="Calibri" w:cs="Calibri"/>
        </w:rPr>
        <w:t>e</w:t>
      </w:r>
      <w:r>
        <w:rPr>
          <w:rFonts w:ascii="Calibri" w:eastAsia="Calibri" w:hAnsi="Calibri" w:cs="Calibri"/>
        </w:rPr>
        <w:t>acordados</w:t>
      </w:r>
      <w:proofErr w:type="spellEnd"/>
      <w:r>
        <w:rPr>
          <w:rFonts w:ascii="Calibri" w:eastAsia="Calibri" w:hAnsi="Calibri" w:cs="Calibri"/>
        </w:rPr>
        <w:t xml:space="preserve"> a fim de minimizar conflitos de interesse ou quebra dos deveres. </w:t>
      </w:r>
    </w:p>
    <w:p w:rsidR="000F391A" w:rsidRDefault="00253294">
      <w:pPr>
        <w:spacing w:line="360" w:lineRule="auto"/>
        <w:ind w:firstLine="720"/>
        <w:jc w:val="both"/>
        <w:rPr>
          <w:rFonts w:ascii="Calibri" w:eastAsia="Calibri" w:hAnsi="Calibri" w:cs="Calibri"/>
        </w:rPr>
      </w:pPr>
      <w:r>
        <w:rPr>
          <w:rFonts w:ascii="Calibri" w:eastAsia="Calibri" w:hAnsi="Calibri" w:cs="Calibri"/>
        </w:rPr>
        <w:lastRenderedPageBreak/>
        <w:t>Assim, com as responsabilidades bem definidas</w:t>
      </w:r>
      <w:r w:rsidR="00875591">
        <w:rPr>
          <w:rFonts w:ascii="Calibri" w:eastAsia="Calibri" w:hAnsi="Calibri" w:cs="Calibri"/>
        </w:rPr>
        <w:t>,</w:t>
      </w:r>
      <w:r>
        <w:rPr>
          <w:rFonts w:ascii="Calibri" w:eastAsia="Calibri" w:hAnsi="Calibri" w:cs="Calibri"/>
        </w:rPr>
        <w:t xml:space="preserve"> compete ao Comitê de Investimentos, a elaboração da Política de Investimento</w:t>
      </w:r>
      <w:r w:rsidR="005D2AAA">
        <w:rPr>
          <w:rFonts w:ascii="Calibri" w:eastAsia="Calibri" w:hAnsi="Calibri" w:cs="Calibri"/>
        </w:rPr>
        <w:t>s</w:t>
      </w:r>
      <w:r>
        <w:rPr>
          <w:rFonts w:ascii="Calibri" w:eastAsia="Calibri" w:hAnsi="Calibri" w:cs="Calibri"/>
        </w:rPr>
        <w:t xml:space="preserve">, que deve submetê-la para aprovação ao Conselho </w:t>
      </w:r>
      <w:r w:rsidR="00875591">
        <w:rPr>
          <w:rFonts w:ascii="Calibri" w:eastAsia="Calibri" w:hAnsi="Calibri" w:cs="Calibri"/>
        </w:rPr>
        <w:t xml:space="preserve">de </w:t>
      </w:r>
      <w:r>
        <w:rPr>
          <w:rFonts w:ascii="Calibri" w:eastAsia="Calibri" w:hAnsi="Calibri" w:cs="Calibri"/>
        </w:rPr>
        <w:t>Administra</w:t>
      </w:r>
      <w:r w:rsidR="00875591">
        <w:rPr>
          <w:rFonts w:ascii="Calibri" w:eastAsia="Calibri" w:hAnsi="Calibri" w:cs="Calibri"/>
        </w:rPr>
        <w:t>ção</w:t>
      </w:r>
      <w:r>
        <w:rPr>
          <w:rFonts w:ascii="Calibri" w:eastAsia="Calibri" w:hAnsi="Calibri" w:cs="Calibri"/>
        </w:rPr>
        <w:t xml:space="preserve">, o agente superior nas definições das políticas e das estratégias gerais da Instituição. </w:t>
      </w:r>
    </w:p>
    <w:p w:rsidR="000F391A" w:rsidRDefault="00253294">
      <w:pPr>
        <w:spacing w:line="360" w:lineRule="auto"/>
        <w:ind w:firstLine="720"/>
        <w:jc w:val="both"/>
        <w:rPr>
          <w:rFonts w:ascii="Calibri" w:eastAsia="Calibri" w:hAnsi="Calibri" w:cs="Calibri"/>
        </w:rPr>
      </w:pPr>
      <w:r>
        <w:rPr>
          <w:rFonts w:ascii="Calibri" w:eastAsia="Calibri" w:hAnsi="Calibri" w:cs="Calibri"/>
        </w:rPr>
        <w:t>Ainda de acordo com os normativos, est</w:t>
      </w:r>
      <w:r w:rsidR="005D2AAA">
        <w:rPr>
          <w:rFonts w:ascii="Calibri" w:eastAsia="Calibri" w:hAnsi="Calibri" w:cs="Calibri"/>
        </w:rPr>
        <w:t>e documento</w:t>
      </w:r>
      <w:r>
        <w:rPr>
          <w:rFonts w:ascii="Calibri" w:eastAsia="Calibri" w:hAnsi="Calibri" w:cs="Calibri"/>
        </w:rPr>
        <w:t xml:space="preserve"> estabelece os princípios e </w:t>
      </w:r>
      <w:r w:rsidR="00875591">
        <w:rPr>
          <w:rFonts w:ascii="Calibri" w:eastAsia="Calibri" w:hAnsi="Calibri" w:cs="Calibri"/>
        </w:rPr>
        <w:t xml:space="preserve">as </w:t>
      </w:r>
      <w:r>
        <w:rPr>
          <w:rFonts w:ascii="Calibri" w:eastAsia="Calibri" w:hAnsi="Calibri" w:cs="Calibri"/>
        </w:rPr>
        <w:t>diretrizes a serem seguid</w:t>
      </w:r>
      <w:r w:rsidR="00875591">
        <w:rPr>
          <w:rFonts w:ascii="Calibri" w:eastAsia="Calibri" w:hAnsi="Calibri" w:cs="Calibri"/>
        </w:rPr>
        <w:t>a</w:t>
      </w:r>
      <w:r>
        <w:rPr>
          <w:rFonts w:ascii="Calibri" w:eastAsia="Calibri" w:hAnsi="Calibri" w:cs="Calibri"/>
        </w:rPr>
        <w:t xml:space="preserve">s na gestão dos recursos </w:t>
      </w:r>
      <w:r w:rsidR="005D2AAA">
        <w:rPr>
          <w:rFonts w:ascii="Calibri" w:eastAsia="Calibri" w:hAnsi="Calibri" w:cs="Calibri"/>
        </w:rPr>
        <w:t xml:space="preserve">garantidores </w:t>
      </w:r>
      <w:r>
        <w:rPr>
          <w:rFonts w:ascii="Calibri" w:eastAsia="Calibri" w:hAnsi="Calibri" w:cs="Calibri"/>
        </w:rPr>
        <w:t xml:space="preserve">correspondentes às reservas técnicas, fundos e provisões, sob a administração deste </w:t>
      </w:r>
      <w:r w:rsidR="0054625F">
        <w:rPr>
          <w:rFonts w:ascii="Calibri" w:eastAsia="Calibri" w:hAnsi="Calibri" w:cs="Calibri"/>
        </w:rPr>
        <w:t>IPRECAL</w:t>
      </w:r>
      <w:r>
        <w:rPr>
          <w:rFonts w:ascii="Calibri" w:eastAsia="Calibri" w:hAnsi="Calibri" w:cs="Calibri"/>
        </w:rPr>
        <w:t>, visando atingir e preservar o equilíbrio financeiro e atuarial</w:t>
      </w:r>
      <w:r w:rsidR="005503C3">
        <w:rPr>
          <w:rFonts w:ascii="Calibri" w:eastAsia="Calibri" w:hAnsi="Calibri" w:cs="Calibri"/>
        </w:rPr>
        <w:t>,</w:t>
      </w:r>
      <w:r>
        <w:rPr>
          <w:rFonts w:ascii="Calibri" w:eastAsia="Calibri" w:hAnsi="Calibri" w:cs="Calibri"/>
        </w:rPr>
        <w:t xml:space="preserve"> e a solvência do plano.</w:t>
      </w:r>
    </w:p>
    <w:p w:rsidR="000F391A" w:rsidRDefault="00253294">
      <w:pPr>
        <w:spacing w:line="360" w:lineRule="auto"/>
        <w:ind w:firstLine="720"/>
        <w:jc w:val="both"/>
        <w:rPr>
          <w:rFonts w:ascii="Calibri" w:eastAsia="Calibri" w:hAnsi="Calibri" w:cs="Calibri"/>
        </w:rPr>
      </w:pPr>
      <w:r>
        <w:rPr>
          <w:rFonts w:ascii="Calibri" w:eastAsia="Calibri" w:hAnsi="Calibri" w:cs="Calibri"/>
        </w:rPr>
        <w:t>As diretrizes aqui estabelecidas são complementares, isto é, coexistem com aquelas estabelecidas pela legislação aplicável, sendo os administradores e gestores incumbidos da responsabilidade de observá-las concomitantemente, ainda que não estejam transcritas neste documento.</w:t>
      </w:r>
    </w:p>
    <w:p w:rsidR="000F391A" w:rsidRDefault="000F391A">
      <w:pPr>
        <w:spacing w:line="360" w:lineRule="auto"/>
        <w:rPr>
          <w:rFonts w:ascii="Calibri" w:eastAsia="Calibri" w:hAnsi="Calibri" w:cs="Calibri"/>
        </w:rPr>
      </w:pPr>
    </w:p>
    <w:p w:rsidR="000F391A" w:rsidRDefault="000F391A">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4" w:name="_Toc99093480"/>
      <w:r>
        <w:rPr>
          <w:rFonts w:ascii="Calibri" w:eastAsia="Calibri" w:hAnsi="Calibri" w:cs="Calibri"/>
          <w:sz w:val="24"/>
          <w:szCs w:val="24"/>
        </w:rPr>
        <w:t>Comitê de Investimentos</w:t>
      </w:r>
      <w:bookmarkEnd w:id="4"/>
    </w:p>
    <w:p w:rsidR="000F391A" w:rsidRDefault="000F391A">
      <w:pPr>
        <w:spacing w:line="360" w:lineRule="auto"/>
        <w:rPr>
          <w:rFonts w:ascii="Calibri" w:eastAsia="Calibri" w:hAnsi="Calibri" w:cs="Calibri"/>
        </w:rPr>
      </w:pPr>
    </w:p>
    <w:p w:rsidR="004E6953" w:rsidRDefault="00253294">
      <w:pPr>
        <w:spacing w:line="360" w:lineRule="auto"/>
        <w:ind w:firstLine="720"/>
        <w:jc w:val="both"/>
        <w:rPr>
          <w:rFonts w:ascii="Calibri" w:eastAsia="Calibri" w:hAnsi="Calibri" w:cs="Calibri"/>
        </w:rPr>
      </w:pPr>
      <w:r>
        <w:rPr>
          <w:rFonts w:ascii="Calibri" w:eastAsia="Calibri" w:hAnsi="Calibri" w:cs="Calibri"/>
        </w:rPr>
        <w:t>De acordo com a Portaria</w:t>
      </w:r>
      <w:r w:rsidR="00F806BE">
        <w:rPr>
          <w:rFonts w:ascii="Calibri" w:eastAsia="Calibri" w:hAnsi="Calibri" w:cs="Calibri"/>
        </w:rPr>
        <w:t xml:space="preserve"> </w:t>
      </w:r>
      <w:proofErr w:type="spellStart"/>
      <w:r w:rsidR="00066132">
        <w:rPr>
          <w:rFonts w:ascii="Calibri" w:eastAsia="Calibri" w:hAnsi="Calibri" w:cs="Calibri"/>
        </w:rPr>
        <w:t>MTP</w:t>
      </w:r>
      <w:proofErr w:type="spellEnd"/>
      <w:r w:rsidR="00066132">
        <w:rPr>
          <w:rFonts w:ascii="Calibri" w:eastAsia="Calibri" w:hAnsi="Calibri" w:cs="Calibri"/>
        </w:rPr>
        <w:t xml:space="preserve"> nº 1.467/2022</w:t>
      </w:r>
      <w:r w:rsidR="00A43127">
        <w:rPr>
          <w:rFonts w:ascii="Calibri" w:eastAsia="Calibri" w:hAnsi="Calibri" w:cs="Calibri"/>
        </w:rPr>
        <w:t xml:space="preserve">, </w:t>
      </w:r>
      <w:r w:rsidR="007B16CD">
        <w:rPr>
          <w:rFonts w:ascii="Calibri" w:eastAsia="Calibri" w:hAnsi="Calibri" w:cs="Calibri"/>
        </w:rPr>
        <w:t xml:space="preserve">especificamente a Seção I do Capítulo VI, </w:t>
      </w:r>
      <w:r w:rsidR="00A43127">
        <w:rPr>
          <w:rFonts w:ascii="Calibri" w:eastAsia="Calibri" w:hAnsi="Calibri" w:cs="Calibri"/>
        </w:rPr>
        <w:t>combinado com</w:t>
      </w:r>
      <w:r>
        <w:rPr>
          <w:rFonts w:ascii="Calibri" w:eastAsia="Calibri" w:hAnsi="Calibri" w:cs="Calibri"/>
        </w:rPr>
        <w:t xml:space="preserve"> a </w:t>
      </w:r>
      <w:r w:rsidR="002D2085" w:rsidRPr="002D2085">
        <w:rPr>
          <w:rFonts w:asciiTheme="majorHAnsi" w:hAnsiTheme="majorHAnsi" w:cstheme="majorHAnsi"/>
          <w:szCs w:val="20"/>
        </w:rPr>
        <w:t>Lei Municipal nº 4.217 de 25 de novembro de 2014</w:t>
      </w:r>
      <w:r>
        <w:rPr>
          <w:rFonts w:ascii="Calibri" w:eastAsia="Calibri" w:hAnsi="Calibri" w:cs="Calibri"/>
        </w:rPr>
        <w:t xml:space="preserve">, o Comitê de Investimento do </w:t>
      </w:r>
      <w:r w:rsidR="0054625F">
        <w:rPr>
          <w:rFonts w:ascii="Calibri" w:eastAsia="Calibri" w:hAnsi="Calibri" w:cs="Calibri"/>
        </w:rPr>
        <w:t xml:space="preserve">IPRECAL </w:t>
      </w:r>
      <w:r>
        <w:rPr>
          <w:rFonts w:ascii="Calibri" w:eastAsia="Calibri" w:hAnsi="Calibri" w:cs="Calibri"/>
        </w:rPr>
        <w:t>é formado por membros do Conselho Fiscal</w:t>
      </w:r>
      <w:r w:rsidR="0054625F">
        <w:rPr>
          <w:rFonts w:ascii="Calibri" w:eastAsia="Calibri" w:hAnsi="Calibri" w:cs="Calibri"/>
        </w:rPr>
        <w:t xml:space="preserve">, </w:t>
      </w:r>
      <w:r>
        <w:rPr>
          <w:rFonts w:ascii="Calibri" w:eastAsia="Calibri" w:hAnsi="Calibri" w:cs="Calibri"/>
        </w:rPr>
        <w:t>Conselho</w:t>
      </w:r>
      <w:r w:rsidR="000C6F8C">
        <w:rPr>
          <w:rFonts w:ascii="Calibri" w:eastAsia="Calibri" w:hAnsi="Calibri" w:cs="Calibri"/>
        </w:rPr>
        <w:t xml:space="preserve"> </w:t>
      </w:r>
      <w:r w:rsidR="00875591">
        <w:rPr>
          <w:rFonts w:ascii="Calibri" w:eastAsia="Calibri" w:hAnsi="Calibri" w:cs="Calibri"/>
        </w:rPr>
        <w:t xml:space="preserve">de </w:t>
      </w:r>
      <w:r>
        <w:rPr>
          <w:rFonts w:ascii="Calibri" w:eastAsia="Calibri" w:hAnsi="Calibri" w:cs="Calibri"/>
        </w:rPr>
        <w:t>Administra</w:t>
      </w:r>
      <w:r w:rsidR="00875591">
        <w:rPr>
          <w:rFonts w:ascii="Calibri" w:eastAsia="Calibri" w:hAnsi="Calibri" w:cs="Calibri"/>
        </w:rPr>
        <w:t>ção</w:t>
      </w:r>
      <w:r w:rsidR="0054625F">
        <w:rPr>
          <w:rFonts w:ascii="Calibri" w:eastAsia="Calibri" w:hAnsi="Calibri" w:cs="Calibri"/>
        </w:rPr>
        <w:t xml:space="preserve"> e um indicado pela Secretaria de Finanças</w:t>
      </w:r>
      <w:r>
        <w:rPr>
          <w:rFonts w:ascii="Calibri" w:eastAsia="Calibri" w:hAnsi="Calibri" w:cs="Calibri"/>
        </w:rPr>
        <w:t xml:space="preserve">, possuindo caráter </w:t>
      </w:r>
      <w:r w:rsidRPr="000C6F8C">
        <w:rPr>
          <w:rFonts w:ascii="Calibri" w:eastAsia="Calibri" w:hAnsi="Calibri" w:cs="Calibri"/>
        </w:rPr>
        <w:t>consultivo</w:t>
      </w:r>
      <w:r>
        <w:rPr>
          <w:rFonts w:ascii="Calibri" w:eastAsia="Calibri" w:hAnsi="Calibri" w:cs="Calibri"/>
        </w:rPr>
        <w:t xml:space="preserve">. O fato de em sua composição estarem presentes pessoas tecnicamente preparadas permite que o mesmo seja responsável por zelar pela implementação desta </w:t>
      </w:r>
      <w:r w:rsidR="00E0460E">
        <w:rPr>
          <w:rFonts w:ascii="Calibri" w:eastAsia="Calibri" w:hAnsi="Calibri" w:cs="Calibri"/>
        </w:rPr>
        <w:t>P</w:t>
      </w:r>
      <w:r>
        <w:rPr>
          <w:rFonts w:ascii="Calibri" w:eastAsia="Calibri" w:hAnsi="Calibri" w:cs="Calibri"/>
        </w:rPr>
        <w:t xml:space="preserve">olítica de </w:t>
      </w:r>
      <w:r w:rsidR="00E0460E">
        <w:rPr>
          <w:rFonts w:ascii="Calibri" w:eastAsia="Calibri" w:hAnsi="Calibri" w:cs="Calibri"/>
        </w:rPr>
        <w:t>I</w:t>
      </w:r>
      <w:r>
        <w:rPr>
          <w:rFonts w:ascii="Calibri" w:eastAsia="Calibri" w:hAnsi="Calibri" w:cs="Calibri"/>
        </w:rPr>
        <w:t xml:space="preserve">nvestimento e realizar recomendações junto à Diretoria Executiva e ao Conselho </w:t>
      </w:r>
      <w:r w:rsidR="00E0460E">
        <w:rPr>
          <w:rFonts w:ascii="Calibri" w:eastAsia="Calibri" w:hAnsi="Calibri" w:cs="Calibri"/>
        </w:rPr>
        <w:t xml:space="preserve">de </w:t>
      </w:r>
      <w:r>
        <w:rPr>
          <w:rFonts w:ascii="Calibri" w:eastAsia="Calibri" w:hAnsi="Calibri" w:cs="Calibri"/>
        </w:rPr>
        <w:t>Administra</w:t>
      </w:r>
      <w:r w:rsidR="00E0460E">
        <w:rPr>
          <w:rFonts w:ascii="Calibri" w:eastAsia="Calibri" w:hAnsi="Calibri" w:cs="Calibri"/>
        </w:rPr>
        <w:t>ção</w:t>
      </w:r>
      <w:r>
        <w:rPr>
          <w:rFonts w:ascii="Calibri" w:eastAsia="Calibri" w:hAnsi="Calibri" w:cs="Calibri"/>
        </w:rPr>
        <w:t>. Neste colegiado, podem ainda participar especialistas externos para auxiliar em decisões mais complexas ou de volumes mais representativos.</w:t>
      </w:r>
    </w:p>
    <w:p w:rsidR="00546B3B" w:rsidRDefault="00253294">
      <w:pPr>
        <w:spacing w:line="360" w:lineRule="auto"/>
        <w:ind w:firstLine="720"/>
        <w:jc w:val="both"/>
        <w:rPr>
          <w:rFonts w:ascii="Calibri" w:eastAsia="Calibri" w:hAnsi="Calibri" w:cs="Calibri"/>
        </w:rPr>
      </w:pPr>
      <w:r>
        <w:rPr>
          <w:rFonts w:ascii="Calibri" w:eastAsia="Calibri" w:hAnsi="Calibri" w:cs="Calibri"/>
        </w:rPr>
        <w:t xml:space="preserve">O comitê de investimento é formado por </w:t>
      </w:r>
      <w:r w:rsidR="0054625F">
        <w:rPr>
          <w:rFonts w:ascii="Calibri" w:eastAsia="Calibri" w:hAnsi="Calibri" w:cs="Calibri"/>
        </w:rPr>
        <w:t>05</w:t>
      </w:r>
      <w:r>
        <w:rPr>
          <w:rFonts w:ascii="Calibri" w:eastAsia="Calibri" w:hAnsi="Calibri" w:cs="Calibri"/>
        </w:rPr>
        <w:t xml:space="preserve"> membros. </w:t>
      </w:r>
      <w:r w:rsidR="0054625F" w:rsidRPr="0054625F">
        <w:rPr>
          <w:rFonts w:ascii="Calibri" w:eastAsia="Calibri" w:hAnsi="Calibri" w:cs="Calibri"/>
        </w:rPr>
        <w:t>Tod</w:t>
      </w:r>
      <w:r w:rsidRPr="0054625F">
        <w:rPr>
          <w:rFonts w:ascii="Calibri" w:eastAsia="Calibri" w:hAnsi="Calibri" w:cs="Calibri"/>
        </w:rPr>
        <w:t>os os</w:t>
      </w:r>
      <w:r>
        <w:rPr>
          <w:rFonts w:ascii="Calibri" w:eastAsia="Calibri" w:hAnsi="Calibri" w:cs="Calibri"/>
        </w:rPr>
        <w:t xml:space="preserve"> membros do comitê são certificados conforme disposto </w:t>
      </w:r>
      <w:r w:rsidR="0004165D">
        <w:rPr>
          <w:rFonts w:ascii="Calibri" w:eastAsia="Calibri" w:hAnsi="Calibri" w:cs="Calibri"/>
        </w:rPr>
        <w:t>a seguir</w:t>
      </w:r>
      <w:r>
        <w:rPr>
          <w:rFonts w:ascii="Calibri" w:eastAsia="Calibri" w:hAnsi="Calibri" w:cs="Calibri"/>
        </w:rPr>
        <w:t>:</w:t>
      </w:r>
    </w:p>
    <w:p w:rsidR="0004165D" w:rsidRDefault="0004165D">
      <w:pPr>
        <w:spacing w:line="360" w:lineRule="auto"/>
        <w:ind w:firstLine="720"/>
        <w:jc w:val="both"/>
        <w:rPr>
          <w:rFonts w:ascii="Calibri" w:eastAsia="Calibri" w:hAnsi="Calibri" w:cs="Calibri"/>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0"/>
        <w:gridCol w:w="2980"/>
        <w:gridCol w:w="2980"/>
      </w:tblGrid>
      <w:tr w:rsidR="003474D8" w:rsidRPr="003474D8" w:rsidTr="00C849D3">
        <w:trPr>
          <w:trHeight w:val="645"/>
          <w:jc w:val="center"/>
        </w:trPr>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Calibri" w:hAnsi="Calibri" w:cs="Calibri"/>
                <w:b/>
                <w:bCs/>
                <w:color w:val="000000"/>
              </w:rPr>
              <w:t xml:space="preserve">TIPO DE CERTIFICAÇÃO </w:t>
            </w:r>
          </w:p>
        </w:tc>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 xml:space="preserve"> QUANTIDADE DE MEMBROS </w:t>
            </w:r>
          </w:p>
        </w:tc>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 xml:space="preserve"> VENCIMENTO DAS CERTIFICAÇÕES </w:t>
            </w:r>
          </w:p>
        </w:tc>
      </w:tr>
      <w:tr w:rsidR="003474D8" w:rsidRPr="003474D8" w:rsidTr="00C849D3">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 xml:space="preserve">CPA - 10 </w:t>
            </w:r>
          </w:p>
        </w:tc>
        <w:tc>
          <w:tcPr>
            <w:tcW w:w="2980" w:type="dxa"/>
            <w:shd w:val="clear" w:color="000000" w:fill="F2F2F2"/>
            <w:vAlign w:val="center"/>
            <w:hideMark/>
          </w:tcPr>
          <w:p w:rsidR="003474D8" w:rsidRPr="003474D8" w:rsidRDefault="0054625F" w:rsidP="0054625F">
            <w:pPr>
              <w:jc w:val="center"/>
              <w:rPr>
                <w:rFonts w:ascii="Calibri" w:eastAsia="Times New Roman" w:hAnsi="Calibri" w:cs="Calibri"/>
                <w:b/>
                <w:bCs/>
                <w:color w:val="000000"/>
              </w:rPr>
            </w:pPr>
            <w:r>
              <w:rPr>
                <w:rFonts w:ascii="Calibri" w:eastAsia="Times New Roman" w:hAnsi="Calibri" w:cs="Calibri"/>
                <w:b/>
                <w:bCs/>
                <w:color w:val="000000"/>
              </w:rPr>
              <w:t>1</w:t>
            </w:r>
          </w:p>
        </w:tc>
        <w:tc>
          <w:tcPr>
            <w:tcW w:w="2980" w:type="dxa"/>
            <w:shd w:val="clear" w:color="000000" w:fill="F2F2F2"/>
            <w:vAlign w:val="center"/>
            <w:hideMark/>
          </w:tcPr>
          <w:p w:rsidR="003474D8" w:rsidRPr="003474D8" w:rsidRDefault="0054625F" w:rsidP="0054625F">
            <w:pPr>
              <w:jc w:val="center"/>
              <w:rPr>
                <w:rFonts w:ascii="Calibri" w:eastAsia="Times New Roman" w:hAnsi="Calibri" w:cs="Calibri"/>
                <w:b/>
                <w:bCs/>
                <w:color w:val="000000"/>
              </w:rPr>
            </w:pPr>
            <w:r>
              <w:rPr>
                <w:rFonts w:ascii="Calibri" w:eastAsia="Times New Roman" w:hAnsi="Calibri" w:cs="Calibri"/>
                <w:b/>
                <w:bCs/>
                <w:color w:val="000000"/>
              </w:rPr>
              <w:t>18/12/2024</w:t>
            </w:r>
          </w:p>
        </w:tc>
      </w:tr>
      <w:tr w:rsidR="003474D8" w:rsidRPr="003474D8" w:rsidTr="00C849D3">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CGRPPS</w:t>
            </w:r>
          </w:p>
        </w:tc>
        <w:tc>
          <w:tcPr>
            <w:tcW w:w="2980" w:type="dxa"/>
            <w:shd w:val="clear" w:color="000000" w:fill="F2F2F2"/>
            <w:vAlign w:val="center"/>
            <w:hideMark/>
          </w:tcPr>
          <w:p w:rsidR="003474D8" w:rsidRPr="003474D8" w:rsidRDefault="002D2085" w:rsidP="002D2085">
            <w:pPr>
              <w:jc w:val="center"/>
              <w:rPr>
                <w:rFonts w:ascii="Calibri" w:eastAsia="Times New Roman" w:hAnsi="Calibri" w:cs="Calibri"/>
                <w:b/>
                <w:bCs/>
                <w:color w:val="000000"/>
              </w:rPr>
            </w:pPr>
            <w:r>
              <w:rPr>
                <w:rFonts w:ascii="Calibri" w:eastAsia="Times New Roman" w:hAnsi="Calibri" w:cs="Calibri"/>
                <w:b/>
                <w:bCs/>
                <w:color w:val="000000"/>
              </w:rPr>
              <w:t>6</w:t>
            </w:r>
          </w:p>
        </w:tc>
        <w:tc>
          <w:tcPr>
            <w:tcW w:w="2980" w:type="dxa"/>
            <w:shd w:val="clear" w:color="000000" w:fill="F2F2F2"/>
            <w:vAlign w:val="center"/>
            <w:hideMark/>
          </w:tcPr>
          <w:p w:rsidR="003474D8" w:rsidRPr="003474D8" w:rsidRDefault="00321321" w:rsidP="002D2085">
            <w:pPr>
              <w:jc w:val="center"/>
              <w:rPr>
                <w:rFonts w:ascii="Calibri" w:eastAsia="Times New Roman" w:hAnsi="Calibri" w:cs="Calibri"/>
                <w:b/>
                <w:bCs/>
                <w:color w:val="000000"/>
              </w:rPr>
            </w:pPr>
            <w:r>
              <w:rPr>
                <w:rFonts w:ascii="Calibri" w:eastAsia="Times New Roman" w:hAnsi="Calibri" w:cs="Calibri"/>
                <w:b/>
                <w:bCs/>
                <w:color w:val="000000"/>
              </w:rPr>
              <w:t xml:space="preserve">16/12/2025 A </w:t>
            </w:r>
            <w:r w:rsidR="002D2085">
              <w:rPr>
                <w:rFonts w:ascii="Calibri" w:eastAsia="Times New Roman" w:hAnsi="Calibri" w:cs="Calibri"/>
                <w:b/>
                <w:bCs/>
                <w:color w:val="000000"/>
              </w:rPr>
              <w:t>1</w:t>
            </w:r>
            <w:r>
              <w:rPr>
                <w:rFonts w:ascii="Calibri" w:eastAsia="Times New Roman" w:hAnsi="Calibri" w:cs="Calibri"/>
                <w:b/>
                <w:bCs/>
                <w:color w:val="000000"/>
              </w:rPr>
              <w:t>6/03/2026</w:t>
            </w:r>
          </w:p>
        </w:tc>
      </w:tr>
      <w:tr w:rsidR="00C849D3" w:rsidRPr="003474D8" w:rsidTr="00C849D3">
        <w:trPr>
          <w:trHeight w:val="330"/>
          <w:jc w:val="center"/>
        </w:trPr>
        <w:tc>
          <w:tcPr>
            <w:tcW w:w="2980" w:type="dxa"/>
            <w:shd w:val="clear" w:color="000000" w:fill="F2F2F2"/>
            <w:vAlign w:val="center"/>
          </w:tcPr>
          <w:p w:rsidR="00C849D3" w:rsidRPr="003474D8" w:rsidRDefault="00C849D3" w:rsidP="003474D8">
            <w:pPr>
              <w:jc w:val="center"/>
              <w:rPr>
                <w:rFonts w:ascii="Calibri" w:eastAsia="Times New Roman" w:hAnsi="Calibri" w:cs="Calibri"/>
                <w:b/>
                <w:bCs/>
                <w:color w:val="000000"/>
              </w:rPr>
            </w:pPr>
            <w:r>
              <w:rPr>
                <w:rFonts w:ascii="Calibri" w:eastAsia="Times New Roman" w:hAnsi="Calibri" w:cs="Calibri"/>
                <w:b/>
                <w:bCs/>
                <w:color w:val="000000"/>
              </w:rPr>
              <w:t>CP RPPS</w:t>
            </w:r>
          </w:p>
        </w:tc>
        <w:tc>
          <w:tcPr>
            <w:tcW w:w="2980" w:type="dxa"/>
            <w:shd w:val="clear" w:color="000000" w:fill="F2F2F2"/>
            <w:vAlign w:val="center"/>
          </w:tcPr>
          <w:p w:rsidR="00C849D3" w:rsidRPr="003474D8" w:rsidRDefault="002D2085" w:rsidP="003474D8">
            <w:pPr>
              <w:jc w:val="center"/>
              <w:rPr>
                <w:rFonts w:ascii="Calibri" w:eastAsia="Times New Roman" w:hAnsi="Calibri" w:cs="Calibri"/>
                <w:b/>
                <w:bCs/>
                <w:color w:val="000000"/>
              </w:rPr>
            </w:pPr>
            <w:r>
              <w:rPr>
                <w:rFonts w:ascii="Calibri" w:eastAsia="Times New Roman" w:hAnsi="Calibri" w:cs="Calibri"/>
                <w:b/>
                <w:bCs/>
                <w:color w:val="000000"/>
              </w:rPr>
              <w:t>3</w:t>
            </w:r>
          </w:p>
        </w:tc>
        <w:tc>
          <w:tcPr>
            <w:tcW w:w="2980" w:type="dxa"/>
            <w:shd w:val="clear" w:color="000000" w:fill="F2F2F2"/>
            <w:vAlign w:val="center"/>
          </w:tcPr>
          <w:p w:rsidR="00C849D3" w:rsidRPr="003474D8" w:rsidRDefault="004447EA" w:rsidP="004447EA">
            <w:pPr>
              <w:jc w:val="center"/>
              <w:rPr>
                <w:rFonts w:ascii="Calibri" w:eastAsia="Times New Roman" w:hAnsi="Calibri" w:cs="Calibri"/>
                <w:b/>
                <w:bCs/>
                <w:color w:val="000000"/>
              </w:rPr>
            </w:pPr>
            <w:r>
              <w:rPr>
                <w:rFonts w:ascii="Calibri" w:eastAsia="Times New Roman" w:hAnsi="Calibri" w:cs="Calibri"/>
                <w:b/>
                <w:bCs/>
                <w:color w:val="000000"/>
              </w:rPr>
              <w:t>17/08/2026</w:t>
            </w:r>
          </w:p>
        </w:tc>
      </w:tr>
    </w:tbl>
    <w:p w:rsidR="000F391A" w:rsidRDefault="000F391A">
      <w:pPr>
        <w:spacing w:line="360" w:lineRule="auto"/>
        <w:jc w:val="center"/>
        <w:rPr>
          <w:rFonts w:ascii="Calibri" w:eastAsia="Calibri" w:hAnsi="Calibri" w:cs="Calibri"/>
        </w:rPr>
      </w:pPr>
    </w:p>
    <w:p w:rsidR="00F66030" w:rsidRDefault="00F66030">
      <w:pPr>
        <w:spacing w:line="360" w:lineRule="auto"/>
        <w:jc w:val="center"/>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5" w:name="_Toc99093481"/>
      <w:r>
        <w:rPr>
          <w:rFonts w:ascii="Calibri" w:eastAsia="Calibri" w:hAnsi="Calibri" w:cs="Calibri"/>
          <w:sz w:val="24"/>
          <w:szCs w:val="24"/>
        </w:rPr>
        <w:lastRenderedPageBreak/>
        <w:t>Consultoria de Investimentos</w:t>
      </w:r>
      <w:bookmarkEnd w:id="5"/>
    </w:p>
    <w:p w:rsidR="000F391A" w:rsidRDefault="000F391A">
      <w:pPr>
        <w:spacing w:line="360" w:lineRule="auto"/>
        <w:rPr>
          <w:rFonts w:ascii="Calibri" w:eastAsia="Calibri" w:hAnsi="Calibri" w:cs="Calibri"/>
        </w:rPr>
      </w:pPr>
    </w:p>
    <w:p w:rsidR="0062572B" w:rsidRDefault="00253294" w:rsidP="00F806BE">
      <w:pPr>
        <w:spacing w:line="360" w:lineRule="auto"/>
        <w:ind w:firstLine="720"/>
        <w:jc w:val="both"/>
        <w:rPr>
          <w:rFonts w:ascii="Calibri" w:eastAsia="Calibri" w:hAnsi="Calibri" w:cs="Calibri"/>
        </w:rPr>
      </w:pPr>
      <w:r>
        <w:rPr>
          <w:rFonts w:ascii="Calibri" w:eastAsia="Calibri" w:hAnsi="Calibri" w:cs="Calibri"/>
        </w:rPr>
        <w:t xml:space="preserve">A consultoria de investimentos terá a função de auxiliar o </w:t>
      </w:r>
      <w:r w:rsidR="00321321">
        <w:rPr>
          <w:rFonts w:ascii="Calibri" w:eastAsia="Calibri" w:hAnsi="Calibri" w:cs="Calibri"/>
        </w:rPr>
        <w:t xml:space="preserve">IPRECAL </w:t>
      </w:r>
      <w:r>
        <w:rPr>
          <w:rFonts w:ascii="Calibri" w:eastAsia="Calibri" w:hAnsi="Calibri" w:cs="Calibri"/>
        </w:rPr>
        <w:t>no acompanhamento e monitoramento do desempenho do risco de mercado</w:t>
      </w:r>
      <w:r w:rsidR="000B5C81">
        <w:rPr>
          <w:rFonts w:ascii="Calibri" w:eastAsia="Calibri" w:hAnsi="Calibri" w:cs="Calibri"/>
        </w:rPr>
        <w:t xml:space="preserve">, </w:t>
      </w:r>
      <w:r>
        <w:rPr>
          <w:rFonts w:ascii="Calibri" w:eastAsia="Calibri" w:hAnsi="Calibri" w:cs="Calibri"/>
        </w:rPr>
        <w:t>do enquadramento das aplicações dos recursos</w:t>
      </w:r>
      <w:r w:rsidR="000B5C81">
        <w:rPr>
          <w:rFonts w:ascii="Calibri" w:eastAsia="Calibri" w:hAnsi="Calibri" w:cs="Calibri"/>
        </w:rPr>
        <w:t xml:space="preserve"> e do confronto do retorno observado vis a vis o seu retorno esperado</w:t>
      </w:r>
      <w:r>
        <w:rPr>
          <w:rFonts w:ascii="Calibri" w:eastAsia="Calibri" w:hAnsi="Calibri" w:cs="Calibri"/>
        </w:rPr>
        <w:t>. Essa consultoria deverá ser cadastrada junto a CVM única e exclusivamente como consultora de valores mobiliários</w:t>
      </w:r>
      <w:r w:rsidR="00A43127">
        <w:rPr>
          <w:rFonts w:ascii="Calibri" w:eastAsia="Calibri" w:hAnsi="Calibri" w:cs="Calibri"/>
        </w:rPr>
        <w:t>.</w:t>
      </w:r>
      <w:r w:rsidR="00EA558E">
        <w:rPr>
          <w:rFonts w:ascii="Calibri" w:eastAsia="Calibri" w:hAnsi="Calibri" w:cs="Calibri"/>
        </w:rPr>
        <w:t xml:space="preserve"> O contrato firmado com a Consultoria de Investimentos deverá obrigatoriamente observar </w:t>
      </w:r>
      <w:r w:rsidR="0062572B">
        <w:rPr>
          <w:rFonts w:ascii="Calibri" w:eastAsia="Calibri" w:hAnsi="Calibri" w:cs="Calibri"/>
        </w:rPr>
        <w:t>a</w:t>
      </w:r>
      <w:r w:rsidR="00EA558E">
        <w:rPr>
          <w:rFonts w:ascii="Calibri" w:eastAsia="Calibri" w:hAnsi="Calibri" w:cs="Calibri"/>
        </w:rPr>
        <w:t>s seguintes</w:t>
      </w:r>
      <w:r w:rsidR="0062572B">
        <w:rPr>
          <w:rFonts w:ascii="Calibri" w:eastAsia="Calibri" w:hAnsi="Calibri" w:cs="Calibri"/>
        </w:rPr>
        <w:t xml:space="preserve"> Cláusulas:</w:t>
      </w:r>
    </w:p>
    <w:p w:rsidR="0062572B" w:rsidRPr="0062572B" w:rsidRDefault="00341D80" w:rsidP="00F806BE">
      <w:pPr>
        <w:spacing w:line="360" w:lineRule="auto"/>
        <w:jc w:val="both"/>
        <w:rPr>
          <w:rFonts w:ascii="Calibri" w:eastAsia="Calibri" w:hAnsi="Calibri" w:cs="Calibri"/>
        </w:rPr>
      </w:pPr>
      <w:r>
        <w:rPr>
          <w:rFonts w:ascii="Calibri" w:eastAsia="Calibri" w:hAnsi="Calibri" w:cs="Calibri"/>
        </w:rPr>
        <w:t>6</w:t>
      </w:r>
      <w:r w:rsidR="0062572B" w:rsidRPr="0062572B">
        <w:rPr>
          <w:rFonts w:ascii="Calibri" w:eastAsia="Calibri" w:hAnsi="Calibri" w:cs="Calibri"/>
        </w:rPr>
        <w:t>.1 - que o objeto do contrato será executado em estrita observância das normas da CVM, inclusive da INCVM nº 592/2017;  </w:t>
      </w:r>
    </w:p>
    <w:p w:rsidR="0062572B" w:rsidRPr="0062572B" w:rsidRDefault="00341D80" w:rsidP="00F806BE">
      <w:pPr>
        <w:spacing w:line="360" w:lineRule="auto"/>
        <w:jc w:val="both"/>
        <w:rPr>
          <w:rFonts w:ascii="Calibri" w:eastAsia="Calibri" w:hAnsi="Calibri" w:cs="Calibri"/>
        </w:rPr>
      </w:pPr>
      <w:r>
        <w:rPr>
          <w:rFonts w:ascii="Calibri" w:eastAsia="Calibri" w:hAnsi="Calibri" w:cs="Calibri"/>
        </w:rPr>
        <w:t>6</w:t>
      </w:r>
      <w:r w:rsidR="0062572B" w:rsidRPr="0062572B">
        <w:rPr>
          <w:rFonts w:ascii="Calibri" w:eastAsia="Calibri" w:hAnsi="Calibri" w:cs="Calibri"/>
        </w:rPr>
        <w:t>.2 - que as análises fornecidas serão isentas e independentes; e </w:t>
      </w:r>
    </w:p>
    <w:p w:rsidR="0062572B" w:rsidRDefault="00341D80" w:rsidP="00F806BE">
      <w:pPr>
        <w:spacing w:line="360" w:lineRule="auto"/>
        <w:jc w:val="both"/>
        <w:rPr>
          <w:rFonts w:ascii="Calibri" w:eastAsia="Calibri" w:hAnsi="Calibri" w:cs="Calibri"/>
        </w:rPr>
      </w:pPr>
      <w:r>
        <w:rPr>
          <w:rFonts w:ascii="Calibri" w:eastAsia="Calibri" w:hAnsi="Calibri" w:cs="Calibri"/>
        </w:rPr>
        <w:t>6</w:t>
      </w:r>
      <w:r w:rsidR="0062572B" w:rsidRPr="0062572B">
        <w:rPr>
          <w:rFonts w:ascii="Calibri" w:eastAsia="Calibri" w:hAnsi="Calibri" w:cs="Calibri"/>
        </w:rPr>
        <w:t xml:space="preserve">.3 - </w:t>
      </w:r>
      <w:proofErr w:type="gramStart"/>
      <w:r w:rsidR="0062572B" w:rsidRPr="0062572B">
        <w:rPr>
          <w:rFonts w:ascii="Calibri" w:eastAsia="Calibri" w:hAnsi="Calibri" w:cs="Calibri"/>
        </w:rPr>
        <w:t>que</w:t>
      </w:r>
      <w:proofErr w:type="gramEnd"/>
      <w:r w:rsidR="0062572B" w:rsidRPr="0062572B">
        <w:rPr>
          <w:rFonts w:ascii="Calibri" w:eastAsia="Calibri" w:hAnsi="Calibri" w:cs="Calibri"/>
        </w:rPr>
        <w:t xml:space="preserve"> a contratada não percebe remuneração, direta ou indireta, advinda dos estruturadores dos produtos sendo oferecidos, adquiridos ou analisados, em perfeita consonância ao disposto no </w:t>
      </w:r>
      <w:r w:rsidR="00705F9E">
        <w:rPr>
          <w:rFonts w:ascii="Calibri" w:eastAsia="Calibri" w:hAnsi="Calibri" w:cs="Calibri"/>
        </w:rPr>
        <w:t xml:space="preserve">Art. 24 </w:t>
      </w:r>
      <w:r w:rsidR="0062572B" w:rsidRPr="0062572B">
        <w:rPr>
          <w:rFonts w:ascii="Calibri" w:eastAsia="Calibri" w:hAnsi="Calibri" w:cs="Calibri"/>
        </w:rPr>
        <w:t xml:space="preserve">da Resolução CMN nº </w:t>
      </w:r>
      <w:r w:rsidR="00705F9E">
        <w:rPr>
          <w:rFonts w:ascii="Calibri" w:eastAsia="Calibri" w:hAnsi="Calibri" w:cs="Calibri"/>
        </w:rPr>
        <w:t>4.963</w:t>
      </w:r>
      <w:r w:rsidR="00920C67">
        <w:rPr>
          <w:rFonts w:ascii="Calibri" w:eastAsia="Calibri" w:hAnsi="Calibri" w:cs="Calibri"/>
        </w:rPr>
        <w:t>/</w:t>
      </w:r>
      <w:r w:rsidR="00705F9E">
        <w:rPr>
          <w:rFonts w:ascii="Calibri" w:eastAsia="Calibri" w:hAnsi="Calibri" w:cs="Calibri"/>
        </w:rPr>
        <w:t>2021</w:t>
      </w:r>
      <w:r w:rsidR="0062572B" w:rsidRPr="0062572B">
        <w:rPr>
          <w:rFonts w:ascii="Calibri" w:eastAsia="Calibri" w:hAnsi="Calibri" w:cs="Calibri"/>
        </w:rPr>
        <w:t xml:space="preserve">: Art. </w:t>
      </w:r>
      <w:r w:rsidR="00705F9E">
        <w:rPr>
          <w:rFonts w:ascii="Calibri" w:eastAsia="Calibri" w:hAnsi="Calibri" w:cs="Calibri"/>
        </w:rPr>
        <w:t>24</w:t>
      </w:r>
      <w:r w:rsidR="0062572B" w:rsidRPr="0062572B">
        <w:rPr>
          <w:rFonts w:ascii="Calibri" w:eastAsia="Calibri" w:hAnsi="Calibri" w:cs="Calibri"/>
        </w:rPr>
        <w:t>. Na hipótese de contratação objetivando a prestação de serviços relacionados à gestão dos recursos do regime próprio de previdência social: (...) III - a contratação sujeitará o prestador e as partes a ele relacionadas, direta ou indiretamente, em relação às aplicações dos recursos do regime próprio de previdência social, a fim de que: a) não recebam qualquer remuneração, benefício ou vantagem que potencialmente prejudiquem a independência na prestação de serviço</w:t>
      </w:r>
      <w:r w:rsidR="00AA585E">
        <w:rPr>
          <w:rFonts w:ascii="Calibri" w:eastAsia="Calibri" w:hAnsi="Calibri" w:cs="Calibri"/>
        </w:rPr>
        <w:t>; b)</w:t>
      </w:r>
      <w:r w:rsidR="00AA585E" w:rsidRPr="00E66D79">
        <w:rPr>
          <w:rFonts w:ascii="Calibri" w:eastAsia="Times New Roman" w:hAnsi="Calibri" w:cs="Calibri"/>
          <w:color w:val="212529"/>
        </w:rPr>
        <w:t xml:space="preserve">não figurem como emissores dos ativos ou atuem na </w:t>
      </w:r>
      <w:proofErr w:type="spellStart"/>
      <w:r w:rsidR="00AA585E" w:rsidRPr="00E66D79">
        <w:rPr>
          <w:rFonts w:ascii="Calibri" w:eastAsia="Times New Roman" w:hAnsi="Calibri" w:cs="Calibri"/>
          <w:color w:val="212529"/>
        </w:rPr>
        <w:t>originação</w:t>
      </w:r>
      <w:proofErr w:type="spellEnd"/>
      <w:r w:rsidR="00AA585E" w:rsidRPr="00E66D79">
        <w:rPr>
          <w:rFonts w:ascii="Calibri" w:eastAsia="Times New Roman" w:hAnsi="Calibri" w:cs="Calibri"/>
          <w:color w:val="212529"/>
        </w:rPr>
        <w:t xml:space="preserve"> e estruturação dos produtos de investimento</w:t>
      </w:r>
      <w:r w:rsidR="0062572B" w:rsidRPr="0062572B">
        <w:rPr>
          <w:rFonts w:ascii="Calibri" w:eastAsia="Calibri" w:hAnsi="Calibri" w:cs="Calibri"/>
        </w:rPr>
        <w:t>.</w:t>
      </w:r>
    </w:p>
    <w:p w:rsidR="00A05736" w:rsidRPr="0062572B" w:rsidRDefault="00A05736" w:rsidP="00F806BE">
      <w:pPr>
        <w:spacing w:line="360" w:lineRule="auto"/>
        <w:jc w:val="both"/>
        <w:rPr>
          <w:rFonts w:ascii="Calibri" w:eastAsia="Calibri" w:hAnsi="Calibri" w:cs="Calibri"/>
        </w:rPr>
      </w:pPr>
    </w:p>
    <w:p w:rsidR="000F391A" w:rsidRDefault="000F391A">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6" w:name="_Toc99093482"/>
      <w:r>
        <w:rPr>
          <w:rFonts w:ascii="Calibri" w:eastAsia="Calibri" w:hAnsi="Calibri" w:cs="Calibri"/>
          <w:sz w:val="24"/>
          <w:szCs w:val="24"/>
        </w:rPr>
        <w:t>Modelo de Gestão</w:t>
      </w:r>
      <w:bookmarkEnd w:id="6"/>
    </w:p>
    <w:p w:rsidR="000F391A" w:rsidRDefault="000F391A">
      <w:pPr>
        <w:spacing w:line="360" w:lineRule="auto"/>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A gestão das aplicações dos recursos </w:t>
      </w:r>
      <w:r w:rsidR="00057ED0">
        <w:rPr>
          <w:rFonts w:ascii="Calibri" w:eastAsia="Calibri" w:hAnsi="Calibri" w:cs="Calibri"/>
        </w:rPr>
        <w:t xml:space="preserve">do </w:t>
      </w:r>
      <w:r w:rsidR="00321321">
        <w:rPr>
          <w:rFonts w:ascii="Calibri" w:eastAsia="Calibri" w:hAnsi="Calibri" w:cs="Calibri"/>
        </w:rPr>
        <w:t>IPRECAL</w:t>
      </w:r>
      <w:r w:rsidR="00057ED0">
        <w:rPr>
          <w:rFonts w:ascii="Calibri" w:eastAsia="Calibri" w:hAnsi="Calibri" w:cs="Calibri"/>
        </w:rPr>
        <w:t xml:space="preserve">, </w:t>
      </w:r>
      <w:r>
        <w:rPr>
          <w:rFonts w:ascii="Calibri" w:eastAsia="Calibri" w:hAnsi="Calibri" w:cs="Calibri"/>
        </w:rPr>
        <w:t xml:space="preserve">de acordo com oArtigo </w:t>
      </w:r>
      <w:r w:rsidR="00066132">
        <w:rPr>
          <w:rFonts w:ascii="Calibri" w:eastAsia="Calibri" w:hAnsi="Calibri" w:cs="Calibri"/>
        </w:rPr>
        <w:t>95</w:t>
      </w:r>
      <w:r>
        <w:rPr>
          <w:rFonts w:ascii="Calibri" w:eastAsia="Calibri" w:hAnsi="Calibri" w:cs="Calibri"/>
        </w:rPr>
        <w:t xml:space="preserve">, </w:t>
      </w:r>
      <w:r w:rsidR="002A79D3">
        <w:rPr>
          <w:rFonts w:ascii="Calibri" w:eastAsia="Calibri" w:hAnsi="Calibri" w:cs="Calibri"/>
        </w:rPr>
        <w:t xml:space="preserve">da Portaria </w:t>
      </w:r>
      <w:r w:rsidR="00066132">
        <w:rPr>
          <w:rFonts w:ascii="Calibri" w:eastAsia="Calibri" w:hAnsi="Calibri" w:cs="Calibri"/>
        </w:rPr>
        <w:t>MTP nº 1.467/2022</w:t>
      </w:r>
      <w:r>
        <w:rPr>
          <w:rFonts w:ascii="Calibri" w:eastAsia="Calibri" w:hAnsi="Calibri" w:cs="Calibri"/>
        </w:rPr>
        <w:t>, será</w:t>
      </w:r>
      <w:r w:rsidR="004447EA">
        <w:rPr>
          <w:rFonts w:ascii="Calibri" w:eastAsia="Calibri" w:hAnsi="Calibri" w:cs="Calibri"/>
        </w:rPr>
        <w:t xml:space="preserve"> própria</w:t>
      </w:r>
      <w:r>
        <w:rPr>
          <w:rFonts w:ascii="Calibri" w:eastAsia="Calibri" w:hAnsi="Calibri" w:cs="Calibri"/>
        </w:rPr>
        <w:t xml:space="preserve">, ou seja, o </w:t>
      </w:r>
      <w:r w:rsidR="00321321">
        <w:rPr>
          <w:rFonts w:ascii="Calibri" w:eastAsia="Calibri" w:hAnsi="Calibri" w:cs="Calibri"/>
        </w:rPr>
        <w:t xml:space="preserve">IPRECAL </w:t>
      </w:r>
      <w:r>
        <w:rPr>
          <w:rFonts w:ascii="Calibri" w:eastAsia="Calibri" w:hAnsi="Calibri" w:cs="Calibri"/>
        </w:rPr>
        <w:t>realizará</w:t>
      </w:r>
      <w:r w:rsidR="004447EA">
        <w:rPr>
          <w:rFonts w:ascii="Calibri" w:eastAsia="Calibri" w:hAnsi="Calibri" w:cs="Calibri"/>
        </w:rPr>
        <w:t xml:space="preserve"> diretamente</w:t>
      </w:r>
      <w:r>
        <w:rPr>
          <w:rFonts w:ascii="Calibri" w:eastAsia="Calibri" w:hAnsi="Calibri" w:cs="Calibri"/>
        </w:rPr>
        <w:t xml:space="preserve"> a execução d</w:t>
      </w:r>
      <w:r w:rsidR="00441A26">
        <w:rPr>
          <w:rFonts w:ascii="Calibri" w:eastAsia="Calibri" w:hAnsi="Calibri" w:cs="Calibri"/>
        </w:rPr>
        <w:t>e sua</w:t>
      </w:r>
      <w:r w:rsidR="00F66030">
        <w:rPr>
          <w:rFonts w:ascii="Calibri" w:eastAsia="Calibri" w:hAnsi="Calibri" w:cs="Calibri"/>
        </w:rPr>
        <w:t xml:space="preserve"> </w:t>
      </w:r>
      <w:r w:rsidR="00C0391E">
        <w:rPr>
          <w:rFonts w:ascii="Calibri" w:eastAsia="Calibri" w:hAnsi="Calibri" w:cs="Calibri"/>
        </w:rPr>
        <w:t>Política de Investimentos</w:t>
      </w:r>
      <w:r>
        <w:rPr>
          <w:rFonts w:ascii="Calibri" w:eastAsia="Calibri" w:hAnsi="Calibri" w:cs="Calibri"/>
        </w:rPr>
        <w:t>, decidindo sobre as alocações dosrecursos</w:t>
      </w:r>
      <w:r w:rsidR="00441A26">
        <w:rPr>
          <w:rFonts w:ascii="Calibri" w:eastAsia="Calibri" w:hAnsi="Calibri" w:cs="Calibri"/>
        </w:rPr>
        <w:t>, respeitando</w:t>
      </w:r>
      <w:r w:rsidR="007004E1">
        <w:rPr>
          <w:rFonts w:ascii="Calibri" w:eastAsia="Calibri" w:hAnsi="Calibri" w:cs="Calibri"/>
        </w:rPr>
        <w:t xml:space="preserve"> o</w:t>
      </w:r>
      <w:r w:rsidR="00441A26">
        <w:rPr>
          <w:rFonts w:ascii="Calibri" w:eastAsia="Calibri" w:hAnsi="Calibri" w:cs="Calibri"/>
        </w:rPr>
        <w:t>s</w:t>
      </w:r>
      <w:r>
        <w:rPr>
          <w:rFonts w:ascii="Calibri" w:eastAsia="Calibri" w:hAnsi="Calibri" w:cs="Calibri"/>
        </w:rPr>
        <w:t xml:space="preserve"> parâmetros da legislação</w:t>
      </w:r>
      <w:r w:rsidR="00441A26">
        <w:rPr>
          <w:rFonts w:ascii="Calibri" w:eastAsia="Calibri" w:hAnsi="Calibri" w:cs="Calibri"/>
        </w:rPr>
        <w:t xml:space="preserve"> vigente, Resolução CMN nº 4.963/2021</w:t>
      </w:r>
      <w:r>
        <w:rPr>
          <w:rFonts w:ascii="Calibri" w:eastAsia="Calibri" w:hAnsi="Calibri" w:cs="Calibri"/>
        </w:rPr>
        <w:t>.</w:t>
      </w:r>
    </w:p>
    <w:p w:rsidR="000F391A" w:rsidRDefault="000F391A">
      <w:pPr>
        <w:spacing w:line="360" w:lineRule="auto"/>
        <w:rPr>
          <w:rFonts w:ascii="Calibri" w:eastAsia="Calibri" w:hAnsi="Calibri" w:cs="Calibri"/>
        </w:rPr>
      </w:pPr>
    </w:p>
    <w:p w:rsidR="00F806BE" w:rsidRDefault="00F806BE">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7" w:name="_Toc99093483"/>
      <w:r>
        <w:rPr>
          <w:rFonts w:ascii="Calibri" w:eastAsia="Calibri" w:hAnsi="Calibri" w:cs="Calibri"/>
          <w:sz w:val="24"/>
          <w:szCs w:val="24"/>
        </w:rPr>
        <w:t xml:space="preserve">Segregação de </w:t>
      </w:r>
      <w:r w:rsidR="006201BA">
        <w:rPr>
          <w:rFonts w:ascii="Calibri" w:eastAsia="Calibri" w:hAnsi="Calibri" w:cs="Calibri"/>
          <w:sz w:val="24"/>
          <w:szCs w:val="24"/>
        </w:rPr>
        <w:t>M</w:t>
      </w:r>
      <w:r>
        <w:rPr>
          <w:rFonts w:ascii="Calibri" w:eastAsia="Calibri" w:hAnsi="Calibri" w:cs="Calibri"/>
          <w:sz w:val="24"/>
          <w:szCs w:val="24"/>
        </w:rPr>
        <w:t>assa</w:t>
      </w:r>
      <w:bookmarkEnd w:id="7"/>
    </w:p>
    <w:p w:rsidR="000F391A" w:rsidRDefault="000F391A">
      <w:pPr>
        <w:spacing w:line="360" w:lineRule="auto"/>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 </w:t>
      </w:r>
      <w:r w:rsidR="00321321">
        <w:rPr>
          <w:rFonts w:ascii="Calibri" w:eastAsia="Calibri" w:hAnsi="Calibri" w:cs="Calibri"/>
        </w:rPr>
        <w:t xml:space="preserve">IPRECAL </w:t>
      </w:r>
      <w:r>
        <w:rPr>
          <w:rFonts w:ascii="Calibri" w:eastAsia="Calibri" w:hAnsi="Calibri" w:cs="Calibri"/>
        </w:rPr>
        <w:t>não possui segregação de massa do seu plano de benefícios.</w:t>
      </w:r>
    </w:p>
    <w:p w:rsidR="000F391A" w:rsidRDefault="00253294">
      <w:pPr>
        <w:pStyle w:val="Ttulo1"/>
        <w:numPr>
          <w:ilvl w:val="0"/>
          <w:numId w:val="7"/>
        </w:numPr>
        <w:spacing w:before="0" w:after="0" w:line="360" w:lineRule="auto"/>
        <w:rPr>
          <w:rFonts w:ascii="Calibri" w:eastAsia="Calibri" w:hAnsi="Calibri" w:cs="Calibri"/>
          <w:sz w:val="24"/>
          <w:szCs w:val="24"/>
        </w:rPr>
      </w:pPr>
      <w:bookmarkStart w:id="8" w:name="_Toc99093484"/>
      <w:r>
        <w:rPr>
          <w:rFonts w:ascii="Calibri" w:eastAsia="Calibri" w:hAnsi="Calibri" w:cs="Calibri"/>
          <w:sz w:val="24"/>
          <w:szCs w:val="24"/>
        </w:rPr>
        <w:lastRenderedPageBreak/>
        <w:t>Meta de Retorno Esperado</w:t>
      </w:r>
      <w:bookmarkEnd w:id="8"/>
    </w:p>
    <w:p w:rsidR="000F391A" w:rsidRDefault="000F391A">
      <w:pPr>
        <w:spacing w:line="360" w:lineRule="auto"/>
        <w:rPr>
          <w:rFonts w:ascii="Calibri" w:eastAsia="Calibri" w:hAnsi="Calibri" w:cs="Calibri"/>
        </w:rPr>
      </w:pPr>
    </w:p>
    <w:p w:rsidR="006A0D33" w:rsidRPr="00510C95" w:rsidRDefault="006A0D33" w:rsidP="00F66030">
      <w:pPr>
        <w:spacing w:line="360" w:lineRule="auto"/>
        <w:ind w:firstLine="720"/>
        <w:jc w:val="both"/>
        <w:rPr>
          <w:rFonts w:asciiTheme="majorHAnsi" w:hAnsiTheme="majorHAnsi" w:cstheme="majorHAnsi"/>
          <w:bCs/>
          <w:szCs w:val="20"/>
        </w:rPr>
      </w:pPr>
      <w:r w:rsidRPr="00510C95">
        <w:rPr>
          <w:rFonts w:asciiTheme="majorHAnsi" w:hAnsiTheme="majorHAnsi" w:cstheme="majorHAnsi"/>
          <w:bCs/>
          <w:szCs w:val="20"/>
        </w:rPr>
        <w:t xml:space="preserve">A Portaria nº 1.467/2022, que estabelece as normas aplicáveis às avaliações atuariais dos Regimes Próprio de Previdência Social, determina que a taxa atuarial de juros a ser utilizada nas Avaliações Atuariais será equivalente à taxa de juros parâmetro cujo ponto da Estrutura a Termo de Taxa de Juros Média - ETTJ seja o mais próximo à duração do passivo do </w:t>
      </w:r>
      <w:r w:rsidRPr="00510C95">
        <w:rPr>
          <w:rFonts w:asciiTheme="majorHAnsi" w:hAnsiTheme="majorHAnsi" w:cstheme="majorHAnsi"/>
          <w:b/>
          <w:bCs/>
          <w:szCs w:val="20"/>
        </w:rPr>
        <w:t>INSTITUTO DE PREVIDÊNCIA DOS SERVIDORES PÚBLICOS DE CAMPO ALEGRE – IPRECAL</w:t>
      </w:r>
      <w:r w:rsidRPr="00510C95">
        <w:rPr>
          <w:rFonts w:asciiTheme="majorHAnsi" w:hAnsiTheme="majorHAnsi" w:cstheme="majorHAnsi"/>
          <w:bCs/>
          <w:szCs w:val="20"/>
        </w:rPr>
        <w:t>.</w:t>
      </w:r>
    </w:p>
    <w:p w:rsidR="000C6F8C" w:rsidRPr="00510C95" w:rsidRDefault="000C6F8C" w:rsidP="00F66030">
      <w:pPr>
        <w:spacing w:line="360" w:lineRule="auto"/>
        <w:ind w:firstLine="720"/>
        <w:jc w:val="both"/>
        <w:rPr>
          <w:rFonts w:asciiTheme="majorHAnsi" w:hAnsiTheme="majorHAnsi" w:cstheme="majorHAnsi"/>
          <w:bCs/>
          <w:szCs w:val="20"/>
        </w:rPr>
      </w:pPr>
    </w:p>
    <w:p w:rsidR="006A0D33" w:rsidRPr="00510C95" w:rsidRDefault="006A0D33" w:rsidP="00F66030">
      <w:pPr>
        <w:spacing w:line="360" w:lineRule="auto"/>
        <w:ind w:firstLine="720"/>
        <w:jc w:val="both"/>
        <w:rPr>
          <w:rFonts w:asciiTheme="majorHAnsi" w:hAnsiTheme="majorHAnsi" w:cstheme="majorHAnsi"/>
          <w:bCs/>
          <w:szCs w:val="20"/>
        </w:rPr>
      </w:pPr>
      <w:r w:rsidRPr="00510C95">
        <w:rPr>
          <w:rFonts w:asciiTheme="majorHAnsi" w:hAnsiTheme="majorHAnsi" w:cstheme="majorHAnsi"/>
          <w:bCs/>
          <w:szCs w:val="20"/>
        </w:rPr>
        <w:t>A taxa de desconto</w:t>
      </w:r>
      <w:r w:rsidR="000C6F8C" w:rsidRPr="00510C95">
        <w:rPr>
          <w:rFonts w:asciiTheme="majorHAnsi" w:hAnsiTheme="majorHAnsi" w:cstheme="majorHAnsi"/>
          <w:bCs/>
          <w:szCs w:val="20"/>
        </w:rPr>
        <w:t xml:space="preserve"> real</w:t>
      </w:r>
      <w:r w:rsidRPr="00510C95">
        <w:rPr>
          <w:rFonts w:asciiTheme="majorHAnsi" w:hAnsiTheme="majorHAnsi" w:cstheme="majorHAnsi"/>
          <w:bCs/>
          <w:szCs w:val="20"/>
        </w:rPr>
        <w:t xml:space="preserve">, </w:t>
      </w:r>
      <w:r w:rsidR="000C6F8C" w:rsidRPr="00510C95">
        <w:rPr>
          <w:rFonts w:asciiTheme="majorHAnsi" w:hAnsiTheme="majorHAnsi" w:cstheme="majorHAnsi"/>
          <w:bCs/>
          <w:szCs w:val="20"/>
        </w:rPr>
        <w:t>que compõe a</w:t>
      </w:r>
      <w:r w:rsidRPr="00510C95">
        <w:rPr>
          <w:rFonts w:asciiTheme="majorHAnsi" w:hAnsiTheme="majorHAnsi" w:cstheme="majorHAnsi"/>
          <w:bCs/>
          <w:szCs w:val="20"/>
        </w:rPr>
        <w:t xml:space="preserve"> meta atuarial, é utilizada no cálculo das avaliações atuarias para trazer o valor presente de todos os compromissos do plano de benefícios na linha do tempo e que determina assim o quanto de patrimônio o Regime Próprio de Previdência Social deverá possuir para manter o equilíbrio atuarial.</w:t>
      </w:r>
    </w:p>
    <w:p w:rsidR="000C6F8C" w:rsidRPr="00510C95" w:rsidRDefault="000C6F8C" w:rsidP="00F66030">
      <w:pPr>
        <w:spacing w:line="360" w:lineRule="auto"/>
        <w:ind w:firstLine="720"/>
        <w:jc w:val="both"/>
        <w:rPr>
          <w:rFonts w:asciiTheme="majorHAnsi" w:hAnsiTheme="majorHAnsi" w:cstheme="majorHAnsi"/>
          <w:bCs/>
          <w:szCs w:val="20"/>
        </w:rPr>
      </w:pPr>
    </w:p>
    <w:p w:rsidR="006A0D33" w:rsidRPr="00510C95" w:rsidRDefault="006A0D33" w:rsidP="00F66030">
      <w:pPr>
        <w:spacing w:line="360" w:lineRule="auto"/>
        <w:ind w:firstLine="720"/>
        <w:jc w:val="both"/>
        <w:rPr>
          <w:rFonts w:asciiTheme="majorHAnsi" w:hAnsiTheme="majorHAnsi" w:cstheme="majorHAnsi"/>
          <w:bCs/>
          <w:szCs w:val="20"/>
        </w:rPr>
      </w:pPr>
      <w:r w:rsidRPr="00510C95">
        <w:rPr>
          <w:rFonts w:asciiTheme="majorHAnsi" w:hAnsiTheme="majorHAnsi" w:cstheme="majorHAnsi"/>
          <w:bCs/>
          <w:szCs w:val="20"/>
        </w:rPr>
        <w:t>Esse equilíbrio somente será possível de se obter caso os recursos sejam remunerados, no mínimo, por uma taxa</w:t>
      </w:r>
      <w:r w:rsidR="000C6F8C" w:rsidRPr="00510C95">
        <w:rPr>
          <w:rFonts w:asciiTheme="majorHAnsi" w:hAnsiTheme="majorHAnsi" w:cstheme="majorHAnsi"/>
          <w:bCs/>
          <w:szCs w:val="20"/>
        </w:rPr>
        <w:t xml:space="preserve"> de juros real igual ou superior ao utilizado na meta atuarial</w:t>
      </w:r>
      <w:r w:rsidRPr="00510C95">
        <w:rPr>
          <w:rFonts w:asciiTheme="majorHAnsi" w:hAnsiTheme="majorHAnsi" w:cstheme="majorHAnsi"/>
          <w:bCs/>
          <w:szCs w:val="20"/>
        </w:rPr>
        <w:t>.</w:t>
      </w:r>
    </w:p>
    <w:p w:rsidR="000C6F8C" w:rsidRPr="00510C95" w:rsidRDefault="000C6F8C" w:rsidP="006A0D33">
      <w:pPr>
        <w:spacing w:line="276" w:lineRule="auto"/>
        <w:ind w:firstLine="720"/>
        <w:jc w:val="both"/>
        <w:rPr>
          <w:rFonts w:asciiTheme="majorHAnsi" w:hAnsiTheme="majorHAnsi" w:cstheme="majorHAnsi"/>
          <w:bCs/>
          <w:szCs w:val="20"/>
        </w:rPr>
      </w:pPr>
    </w:p>
    <w:p w:rsidR="006A0D33" w:rsidRPr="00510C95" w:rsidRDefault="000C6F8C" w:rsidP="00F806BE">
      <w:pPr>
        <w:ind w:firstLine="720"/>
        <w:jc w:val="both"/>
        <w:rPr>
          <w:rFonts w:asciiTheme="majorHAnsi" w:hAnsiTheme="majorHAnsi" w:cstheme="majorHAnsi"/>
          <w:bCs/>
          <w:szCs w:val="20"/>
        </w:rPr>
      </w:pPr>
      <w:r w:rsidRPr="00510C95">
        <w:rPr>
          <w:rFonts w:asciiTheme="majorHAnsi" w:hAnsiTheme="majorHAnsi" w:cstheme="majorHAnsi"/>
          <w:bCs/>
          <w:szCs w:val="20"/>
        </w:rPr>
        <w:t xml:space="preserve">O </w:t>
      </w:r>
      <w:r w:rsidR="00F806BE">
        <w:rPr>
          <w:rFonts w:asciiTheme="majorHAnsi" w:hAnsiTheme="majorHAnsi" w:cstheme="majorHAnsi"/>
          <w:bCs/>
          <w:szCs w:val="20"/>
        </w:rPr>
        <w:t>A</w:t>
      </w:r>
      <w:r w:rsidRPr="00510C95">
        <w:rPr>
          <w:rFonts w:asciiTheme="majorHAnsi" w:hAnsiTheme="majorHAnsi" w:cstheme="majorHAnsi"/>
          <w:bCs/>
          <w:szCs w:val="20"/>
        </w:rPr>
        <w:t>rtigo 39 prescreve:</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Art. 39 (Portaria nº 1.467/2022). A taxa de juros real anual a ser utilizada como taxa de desconto para apuração do valor presente dos fluxos de benefícios e contribuições do RPPS será equivalente à taxa de juros parâmetro cujo ponto da Estrutura a Termo de Taxa de Juros Média - ETTJ seja o mais próximo à duração do passivo do RPPS.</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1º A ETTJ corresponde à média de 5 (cinco) anos das Estruturas a Termo de Taxa de Juros diárias baseadas nos títulos públicos federais indexados ao Índice de Preço ao Consumidor Amplo - IPCA, utilizando-se, para sua mensuração, a mesma metodologia aplicada ao regime de previdência complementar fechado.</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2º A taxa de juros parâmetro a ser utilizada na avaliação atuarial do exercício utiliza, para sua correspondência aos pontos (em anos) da ETTJ, a duração do passivo calculada na avaliação atuarial com data focal em 31 de dezembro do exercício anterior.</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3º Na hipótese de os pontos divulgados da ETTJ não apresentarem o ponto de duração do passivo do RPPS, expresso em ano com uma casa decimal, será utilizado o ponto imediatamente anterior ao dessa duração para identificação da taxa de juros parâmetro.</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4º A taxa de juros parâmetro, estabelecida conforme o Anexo VII, poderá ser acrescida em 0,15 (quinze centésimos) a cada ano em que a rentabilidade da carteira de investimentos superar os juros reais da meta atuarial dos últimos 5 (cinco) anos, limitados ao total de 0,60 (sessenta centésimos).</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xml:space="preserve">§ 5º O acréscimo de que trata o § 4º poderá ser graduado em função da obtenção de certificação institucional no âmbito do Programa de Certificação Institucional e Modernização da Gestão dos Regimes Próprios de Previdência Social da União, dos Estados, do Distrito Federal e dos Municípios - Pró-Gestão RPPS a que se refere o art. 236 ou do Índice de Situação Previdenciária dos Regimes Próprios de </w:t>
      </w:r>
      <w:r w:rsidRPr="00510C95">
        <w:rPr>
          <w:rFonts w:asciiTheme="majorHAnsi" w:hAnsiTheme="majorHAnsi" w:cstheme="majorHAnsi"/>
          <w:bCs/>
          <w:i/>
          <w:iCs/>
          <w:sz w:val="20"/>
          <w:szCs w:val="20"/>
        </w:rPr>
        <w:lastRenderedPageBreak/>
        <w:t>Previdência Social - ISP-RPPS de que trata o art. 238, conforme estabelecido no Anexo VII.</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6º Poderá ser utilizada taxa de juros inferior àquela estabelecida no caput, em atenção a critérios de prudência demonstrados no Relatório da Avaliação Atuarial.</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7º Os ganhos e perdas atuariais decorrentes da alteração da taxa de juros deverão ser demonstrados no Relatório da Avaliação Atuarial.</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8º Em caso de utilização de taxas atuariais de juros diferenciadas por período, prospectadas pelo perfil da carteira de investimentos do RPPS, deverão ser observados os limites de que trata este artigo.</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 9º Para o Fundo em Repartição e nas demais situações de que trata o § 4º do art. 26, deverão ser apresentados, no Relatório da Avaliação Atuarial, os resultados atuariais calculados com a taxa de juros parâmetro e com a taxa de juros de 0% (zero por cento).</w:t>
      </w:r>
    </w:p>
    <w:p w:rsidR="006A0D33" w:rsidRPr="00510C95" w:rsidRDefault="006A0D33" w:rsidP="006A0D33">
      <w:pPr>
        <w:ind w:left="3969"/>
        <w:jc w:val="both"/>
        <w:rPr>
          <w:rFonts w:asciiTheme="majorHAnsi" w:hAnsiTheme="majorHAnsi" w:cstheme="majorHAnsi"/>
          <w:bCs/>
          <w:i/>
          <w:iCs/>
          <w:sz w:val="20"/>
          <w:szCs w:val="20"/>
        </w:rPr>
      </w:pPr>
      <w:r w:rsidRPr="00510C95">
        <w:rPr>
          <w:rFonts w:asciiTheme="majorHAnsi" w:hAnsiTheme="majorHAnsi" w:cstheme="majorHAnsi"/>
          <w:bCs/>
          <w:i/>
          <w:iCs/>
          <w:sz w:val="20"/>
          <w:szCs w:val="20"/>
        </w:rPr>
        <w:t>Art. 40. Em caso de inexistência na base cadastral de informações sobre o tempo de contribuição do segurado em atividade anterior ao seu ingresso no ente federativo ou se as existentes indicarem vinculação a algum regime previdenciário com idade superior a 25 (vinte e cinco) anos, essa poderá ser adotada para cálculo do tempo de contribuição.</w:t>
      </w:r>
    </w:p>
    <w:p w:rsidR="006A0D33" w:rsidRPr="00510C95" w:rsidRDefault="006A0D33" w:rsidP="006A0D33">
      <w:pPr>
        <w:ind w:left="3969"/>
        <w:jc w:val="both"/>
        <w:rPr>
          <w:rFonts w:asciiTheme="majorHAnsi" w:hAnsiTheme="majorHAnsi" w:cstheme="majorHAnsi"/>
          <w:bCs/>
          <w:i/>
          <w:iCs/>
          <w:szCs w:val="20"/>
        </w:rPr>
      </w:pPr>
      <w:r w:rsidRPr="00510C95">
        <w:rPr>
          <w:rFonts w:asciiTheme="majorHAnsi" w:hAnsiTheme="majorHAnsi" w:cstheme="majorHAnsi"/>
          <w:bCs/>
          <w:i/>
          <w:iCs/>
          <w:sz w:val="20"/>
          <w:szCs w:val="20"/>
        </w:rPr>
        <w:t>Parágrafo único. A premissa adotada relativa ao tempo de contribuição anterior ao ingresso no ente federativo será demonstrada no Relatório da Avaliação Atuarial, assim como os seus impactos nos resultados para efeitos de estimativa de compensação financeira, devendo ser adotado critério para limitação do tempo de contribuição estimado, caso não seja aderente a uma perspectiva conservadora para as obrigações do RPPS.</w:t>
      </w:r>
    </w:p>
    <w:p w:rsidR="006A0D33" w:rsidRPr="00510C95" w:rsidRDefault="006A0D33" w:rsidP="006A0D33">
      <w:pPr>
        <w:jc w:val="both"/>
        <w:rPr>
          <w:rFonts w:asciiTheme="majorHAnsi" w:hAnsiTheme="majorHAnsi" w:cstheme="majorHAnsi"/>
          <w:bCs/>
          <w:szCs w:val="20"/>
        </w:rPr>
      </w:pPr>
    </w:p>
    <w:p w:rsidR="006A0D33" w:rsidRPr="00510C95" w:rsidRDefault="006A0D33" w:rsidP="00F66030">
      <w:pPr>
        <w:spacing w:line="360" w:lineRule="auto"/>
        <w:ind w:firstLine="720"/>
        <w:jc w:val="both"/>
        <w:rPr>
          <w:rFonts w:asciiTheme="majorHAnsi" w:hAnsiTheme="majorHAnsi" w:cstheme="majorHAnsi"/>
          <w:bCs/>
          <w:szCs w:val="20"/>
        </w:rPr>
      </w:pPr>
      <w:r w:rsidRPr="00510C95">
        <w:rPr>
          <w:rFonts w:asciiTheme="majorHAnsi" w:hAnsiTheme="majorHAnsi" w:cstheme="majorHAnsi"/>
          <w:bCs/>
          <w:szCs w:val="20"/>
        </w:rPr>
        <w:t xml:space="preserve">A duração do passivo apurada com a base de dados informada foi de 17,65 anos. Isso equivale, segundo a Portaria nº 1.467/2022, </w:t>
      </w:r>
      <w:r w:rsidR="009A4CCC" w:rsidRPr="00510C95">
        <w:rPr>
          <w:rFonts w:asciiTheme="majorHAnsi" w:hAnsiTheme="majorHAnsi" w:cstheme="majorHAnsi"/>
          <w:bCs/>
          <w:szCs w:val="20"/>
        </w:rPr>
        <w:t xml:space="preserve">atualizada pela </w:t>
      </w:r>
      <w:r w:rsidR="009A4CCC" w:rsidRPr="00510C95">
        <w:rPr>
          <w:rFonts w:ascii="Calibri" w:eastAsia="Calibri" w:hAnsi="Calibri" w:cs="Calibri"/>
        </w:rPr>
        <w:t xml:space="preserve">Portaria MPS nº 3.289/23 </w:t>
      </w:r>
      <w:r w:rsidRPr="00510C95">
        <w:rPr>
          <w:rFonts w:asciiTheme="majorHAnsi" w:hAnsiTheme="majorHAnsi" w:cstheme="majorHAnsi"/>
          <w:bCs/>
          <w:szCs w:val="20"/>
        </w:rPr>
        <w:t>a uma taxa de juros</w:t>
      </w:r>
      <w:r w:rsidR="000C6F8C" w:rsidRPr="00510C95">
        <w:rPr>
          <w:rFonts w:asciiTheme="majorHAnsi" w:hAnsiTheme="majorHAnsi" w:cstheme="majorHAnsi"/>
          <w:bCs/>
          <w:szCs w:val="20"/>
        </w:rPr>
        <w:t xml:space="preserve"> real</w:t>
      </w:r>
      <w:r w:rsidRPr="00510C95">
        <w:rPr>
          <w:rFonts w:asciiTheme="majorHAnsi" w:hAnsiTheme="majorHAnsi" w:cstheme="majorHAnsi"/>
          <w:bCs/>
          <w:szCs w:val="20"/>
        </w:rPr>
        <w:t xml:space="preserve"> de 4,87 % a.a., a ser utilizada na avaliação atuarial 2024.</w:t>
      </w:r>
    </w:p>
    <w:p w:rsidR="006A0D33" w:rsidRPr="00510C95" w:rsidRDefault="006A0D33">
      <w:pPr>
        <w:spacing w:line="360" w:lineRule="auto"/>
        <w:ind w:firstLine="720"/>
        <w:jc w:val="both"/>
        <w:rPr>
          <w:rFonts w:ascii="Calibri" w:eastAsia="Calibri" w:hAnsi="Calibri" w:cs="Calibri"/>
        </w:rPr>
      </w:pPr>
    </w:p>
    <w:p w:rsidR="009A4CCC" w:rsidRPr="00510C95" w:rsidRDefault="00253294">
      <w:pPr>
        <w:spacing w:line="360" w:lineRule="auto"/>
        <w:ind w:firstLine="720"/>
        <w:jc w:val="both"/>
        <w:rPr>
          <w:rFonts w:ascii="Calibri" w:eastAsia="Calibri" w:hAnsi="Calibri" w:cs="Calibri"/>
        </w:rPr>
      </w:pPr>
      <w:r w:rsidRPr="00510C95">
        <w:rPr>
          <w:rFonts w:ascii="Calibri" w:eastAsia="Calibri" w:hAnsi="Calibri" w:cs="Calibri"/>
        </w:rPr>
        <w:t>A escolha do</w:t>
      </w:r>
      <w:r w:rsidR="009A4CCC" w:rsidRPr="00510C95">
        <w:rPr>
          <w:rFonts w:ascii="Calibri" w:eastAsia="Calibri" w:hAnsi="Calibri" w:cs="Calibri"/>
        </w:rPr>
        <w:t xml:space="preserve"> IPCA</w:t>
      </w:r>
      <w:r w:rsidR="00D52671" w:rsidRPr="00510C95">
        <w:rPr>
          <w:rFonts w:ascii="Calibri" w:eastAsia="Calibri" w:hAnsi="Calibri" w:cs="Calibri"/>
        </w:rPr>
        <w:t xml:space="preserve">, </w:t>
      </w:r>
      <w:r w:rsidRPr="00510C95">
        <w:rPr>
          <w:rFonts w:ascii="Calibri" w:eastAsia="Calibri" w:hAnsi="Calibri" w:cs="Calibri"/>
        </w:rPr>
        <w:t xml:space="preserve">justifica-se devido </w:t>
      </w:r>
      <w:r w:rsidR="009A4CCC" w:rsidRPr="00510C95">
        <w:rPr>
          <w:rFonts w:ascii="Calibri" w:eastAsia="Calibri" w:hAnsi="Calibri" w:cs="Calibri"/>
        </w:rPr>
        <w:t>ao fato que mais da metade da carteira do IPRECAL está locada em Títulos Públicos Federais NTN-B, que remuneram IPCA mais uma taxa de juros real adquirida no ato da compra do referido título</w:t>
      </w:r>
    </w:p>
    <w:p w:rsidR="009A4CCC" w:rsidRPr="00510C95" w:rsidRDefault="009A4CCC">
      <w:pPr>
        <w:spacing w:line="360" w:lineRule="auto"/>
        <w:ind w:firstLine="720"/>
        <w:jc w:val="both"/>
        <w:rPr>
          <w:rFonts w:ascii="Calibri" w:eastAsia="Calibri" w:hAnsi="Calibri" w:cs="Calibri"/>
        </w:rPr>
      </w:pPr>
    </w:p>
    <w:p w:rsidR="00DA5FD3" w:rsidRDefault="00253294">
      <w:pPr>
        <w:spacing w:line="360" w:lineRule="auto"/>
        <w:ind w:firstLine="720"/>
        <w:jc w:val="both"/>
        <w:rPr>
          <w:rFonts w:ascii="Calibri" w:eastAsia="Calibri" w:hAnsi="Calibri" w:cs="Calibri"/>
          <w:u w:val="single"/>
        </w:rPr>
      </w:pPr>
      <w:r w:rsidRPr="00510C95">
        <w:rPr>
          <w:rFonts w:ascii="Calibri" w:eastAsia="Calibri" w:hAnsi="Calibri" w:cs="Calibri"/>
        </w:rPr>
        <w:t>A escolha da</w:t>
      </w:r>
      <w:r w:rsidR="00D52671" w:rsidRPr="00510C95">
        <w:rPr>
          <w:rFonts w:ascii="Calibri" w:eastAsia="Calibri" w:hAnsi="Calibri" w:cs="Calibri"/>
        </w:rPr>
        <w:t xml:space="preserve"> taxa de juros real </w:t>
      </w:r>
      <w:r w:rsidR="009A4CCC">
        <w:rPr>
          <w:rFonts w:ascii="Calibri" w:eastAsia="Calibri" w:hAnsi="Calibri" w:cs="Calibri"/>
        </w:rPr>
        <w:t xml:space="preserve">se deu pelo </w:t>
      </w:r>
      <w:proofErr w:type="spellStart"/>
      <w:r w:rsidR="00F806BE">
        <w:rPr>
          <w:rFonts w:ascii="Calibri" w:eastAsia="Calibri" w:hAnsi="Calibri" w:cs="Calibri"/>
        </w:rPr>
        <w:t>D</w:t>
      </w:r>
      <w:r w:rsidR="009A4CCC">
        <w:rPr>
          <w:rFonts w:ascii="Calibri" w:eastAsia="Calibri" w:hAnsi="Calibri" w:cs="Calibri"/>
        </w:rPr>
        <w:t>uration</w:t>
      </w:r>
      <w:proofErr w:type="spellEnd"/>
      <w:r w:rsidR="009A4CCC">
        <w:rPr>
          <w:rFonts w:ascii="Calibri" w:eastAsia="Calibri" w:hAnsi="Calibri" w:cs="Calibri"/>
        </w:rPr>
        <w:t xml:space="preserve"> do passivo de 17,</w:t>
      </w:r>
      <w:r w:rsidR="00F806BE">
        <w:rPr>
          <w:rFonts w:ascii="Calibri" w:eastAsia="Calibri" w:hAnsi="Calibri" w:cs="Calibri"/>
        </w:rPr>
        <w:t>65</w:t>
      </w:r>
      <w:r w:rsidR="009A4CCC">
        <w:rPr>
          <w:rFonts w:ascii="Calibri" w:eastAsia="Calibri" w:hAnsi="Calibri" w:cs="Calibri"/>
        </w:rPr>
        <w:t xml:space="preserve"> que segundo a Portaria MPS Nº 3289/23 equivale a 4,87% ao ano. Como nos últimos cinco anos o IPRECAL bateu a meta em 2019, pode-se acrescentar 0,15% a taxa anterior resultando assim o valor de 5,02% ao ano.</w:t>
      </w:r>
    </w:p>
    <w:p w:rsidR="000F391A" w:rsidRDefault="000F391A">
      <w:pPr>
        <w:spacing w:line="360" w:lineRule="auto"/>
        <w:rPr>
          <w:rFonts w:ascii="Calibri" w:eastAsia="Calibri" w:hAnsi="Calibri" w:cs="Calibri"/>
          <w:u w:val="single"/>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9" w:name="_Toc99093485"/>
      <w:r>
        <w:rPr>
          <w:rFonts w:ascii="Calibri" w:eastAsia="Calibri" w:hAnsi="Calibri" w:cs="Calibri"/>
          <w:sz w:val="24"/>
          <w:szCs w:val="24"/>
        </w:rPr>
        <w:t>Aderência das Metas de Rentabilidade</w:t>
      </w:r>
      <w:bookmarkEnd w:id="9"/>
    </w:p>
    <w:p w:rsidR="000F391A" w:rsidRDefault="000F391A">
      <w:pPr>
        <w:spacing w:line="360" w:lineRule="auto"/>
        <w:jc w:val="both"/>
        <w:rPr>
          <w:rFonts w:ascii="Calibri" w:eastAsia="Calibri" w:hAnsi="Calibri" w:cs="Calibri"/>
        </w:rPr>
      </w:pPr>
    </w:p>
    <w:p w:rsidR="004F7191" w:rsidRDefault="00253294">
      <w:pPr>
        <w:spacing w:line="360" w:lineRule="auto"/>
        <w:ind w:firstLine="720"/>
        <w:jc w:val="both"/>
        <w:rPr>
          <w:rFonts w:ascii="Calibri" w:eastAsia="Calibri" w:hAnsi="Calibri" w:cs="Calibri"/>
        </w:rPr>
      </w:pPr>
      <w:r>
        <w:rPr>
          <w:rFonts w:ascii="Calibri" w:eastAsia="Calibri" w:hAnsi="Calibri" w:cs="Calibri"/>
        </w:rPr>
        <w:t xml:space="preserve">As metas de rentabilidade definidas no item anterior estão aderentes ao perfil da carteira de investimento e das obrigações do plano. </w:t>
      </w:r>
    </w:p>
    <w:p w:rsidR="000F391A" w:rsidRDefault="00253294">
      <w:pPr>
        <w:spacing w:line="360" w:lineRule="auto"/>
        <w:ind w:firstLine="720"/>
        <w:jc w:val="both"/>
        <w:rPr>
          <w:rFonts w:ascii="Calibri" w:eastAsia="Calibri" w:hAnsi="Calibri" w:cs="Calibri"/>
        </w:rPr>
      </w:pPr>
      <w:r>
        <w:rPr>
          <w:rFonts w:ascii="Calibri" w:eastAsia="Calibri" w:hAnsi="Calibri" w:cs="Calibri"/>
        </w:rPr>
        <w:lastRenderedPageBreak/>
        <w:t xml:space="preserve">Verificamos que </w:t>
      </w:r>
      <w:r w:rsidR="00F806BE">
        <w:rPr>
          <w:rFonts w:ascii="Calibri" w:eastAsia="Calibri" w:hAnsi="Calibri" w:cs="Calibri"/>
        </w:rPr>
        <w:t>a rentabilidade do IPRECAL cresceu</w:t>
      </w:r>
      <w:r w:rsidR="004B175D">
        <w:rPr>
          <w:rFonts w:ascii="Calibri" w:eastAsia="Calibri" w:hAnsi="Calibri" w:cs="Calibri"/>
        </w:rPr>
        <w:t xml:space="preserve"> nos últimos </w:t>
      </w:r>
      <w:r w:rsidR="004B175D" w:rsidRPr="004A7C97">
        <w:rPr>
          <w:rFonts w:ascii="Calibri" w:eastAsia="Calibri" w:hAnsi="Calibri" w:cs="Calibri"/>
        </w:rPr>
        <w:t>três</w:t>
      </w:r>
      <w:r w:rsidR="00ED4730" w:rsidRPr="004A7C97">
        <w:rPr>
          <w:rFonts w:ascii="Calibri" w:eastAsia="Calibri" w:hAnsi="Calibri" w:cs="Calibri"/>
        </w:rPr>
        <w:t>/quat</w:t>
      </w:r>
      <w:r w:rsidR="00C60A12" w:rsidRPr="004A7C97">
        <w:rPr>
          <w:rFonts w:ascii="Calibri" w:eastAsia="Calibri" w:hAnsi="Calibri" w:cs="Calibri"/>
        </w:rPr>
        <w:t>r</w:t>
      </w:r>
      <w:r w:rsidR="00ED4730" w:rsidRPr="004A7C97">
        <w:rPr>
          <w:rFonts w:ascii="Calibri" w:eastAsia="Calibri" w:hAnsi="Calibri" w:cs="Calibri"/>
        </w:rPr>
        <w:t>o</w:t>
      </w:r>
      <w:r w:rsidR="00F56B45" w:rsidRPr="004A7C97">
        <w:rPr>
          <w:rFonts w:ascii="Calibri" w:eastAsia="Calibri" w:hAnsi="Calibri" w:cs="Calibri"/>
        </w:rPr>
        <w:t>/cinco</w:t>
      </w:r>
      <w:r w:rsidR="004B175D">
        <w:rPr>
          <w:rFonts w:ascii="Calibri" w:eastAsia="Calibri" w:hAnsi="Calibri" w:cs="Calibri"/>
        </w:rPr>
        <w:t xml:space="preserve"> anos às seguintes taxas, aderentes </w:t>
      </w:r>
      <w:r w:rsidR="00F56B45">
        <w:rPr>
          <w:rFonts w:ascii="Calibri" w:eastAsia="Calibri" w:hAnsi="Calibri" w:cs="Calibri"/>
        </w:rPr>
        <w:t xml:space="preserve">às </w:t>
      </w:r>
      <w:r w:rsidR="004B175D" w:rsidRPr="004A7C97">
        <w:rPr>
          <w:rFonts w:ascii="Calibri" w:eastAsia="Calibri" w:hAnsi="Calibri" w:cs="Calibri"/>
        </w:rPr>
        <w:t>meta</w:t>
      </w:r>
      <w:r w:rsidR="00F56B45" w:rsidRPr="004A7C97">
        <w:rPr>
          <w:rFonts w:ascii="Calibri" w:eastAsia="Calibri" w:hAnsi="Calibri" w:cs="Calibri"/>
        </w:rPr>
        <w:t>s</w:t>
      </w:r>
      <w:r w:rsidR="004B175D" w:rsidRPr="004A7C97">
        <w:rPr>
          <w:rFonts w:ascii="Calibri" w:eastAsia="Calibri" w:hAnsi="Calibri" w:cs="Calibri"/>
        </w:rPr>
        <w:t xml:space="preserve"> de rentabilidade/</w:t>
      </w:r>
      <w:r w:rsidR="00F56B45" w:rsidRPr="004A7C97">
        <w:rPr>
          <w:rFonts w:ascii="Calibri" w:eastAsia="Calibri" w:hAnsi="Calibri" w:cs="Calibri"/>
        </w:rPr>
        <w:t xml:space="preserve">passivo </w:t>
      </w:r>
      <w:r w:rsidRPr="004A7C97">
        <w:rPr>
          <w:rFonts w:ascii="Calibri" w:eastAsia="Calibri" w:hAnsi="Calibri" w:cs="Calibri"/>
        </w:rPr>
        <w:t>atuaria</w:t>
      </w:r>
      <w:r w:rsidR="00F56B45" w:rsidRPr="004A7C97">
        <w:rPr>
          <w:rFonts w:ascii="Calibri" w:eastAsia="Calibri" w:hAnsi="Calibri" w:cs="Calibri"/>
        </w:rPr>
        <w:t>l</w:t>
      </w:r>
      <w:r>
        <w:rPr>
          <w:rFonts w:ascii="Calibri" w:eastAsia="Calibri" w:hAnsi="Calibri" w:cs="Calibri"/>
        </w:rPr>
        <w:t>:</w:t>
      </w:r>
    </w:p>
    <w:p w:rsidR="003474D8" w:rsidRDefault="003474D8">
      <w:pPr>
        <w:spacing w:line="360" w:lineRule="auto"/>
        <w:ind w:firstLine="720"/>
        <w:jc w:val="both"/>
        <w:rPr>
          <w:rFonts w:ascii="Calibri" w:eastAsia="Calibri" w:hAnsi="Calibri" w:cs="Calibri"/>
        </w:rPr>
      </w:pP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0"/>
        <w:gridCol w:w="2980"/>
        <w:gridCol w:w="2980"/>
      </w:tblGrid>
      <w:tr w:rsidR="003474D8" w:rsidRPr="003474D8" w:rsidTr="00F56B45">
        <w:trPr>
          <w:trHeight w:val="645"/>
          <w:jc w:val="center"/>
        </w:trPr>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Calibri" w:hAnsi="Calibri" w:cs="Calibri"/>
                <w:b/>
                <w:bCs/>
                <w:color w:val="000000"/>
              </w:rPr>
              <w:t xml:space="preserve">ANO </w:t>
            </w:r>
          </w:p>
        </w:tc>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 xml:space="preserve"> RENTABILIDADE </w:t>
            </w:r>
          </w:p>
        </w:tc>
        <w:tc>
          <w:tcPr>
            <w:tcW w:w="2980" w:type="dxa"/>
            <w:shd w:val="clear" w:color="000000" w:fill="BFBFBF"/>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 xml:space="preserve"> META DE RENTABILIDADE / PASSIVO </w:t>
            </w:r>
          </w:p>
        </w:tc>
      </w:tr>
      <w:tr w:rsidR="003474D8" w:rsidRPr="003474D8" w:rsidTr="00F56B45">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2018</w:t>
            </w:r>
          </w:p>
        </w:tc>
        <w:tc>
          <w:tcPr>
            <w:tcW w:w="2980" w:type="dxa"/>
            <w:shd w:val="clear" w:color="000000" w:fill="F2F2F2"/>
            <w:vAlign w:val="center"/>
            <w:hideMark/>
          </w:tcPr>
          <w:p w:rsidR="003474D8" w:rsidRPr="003474D8" w:rsidRDefault="0038545E" w:rsidP="0038545E">
            <w:pPr>
              <w:jc w:val="center"/>
              <w:rPr>
                <w:rFonts w:ascii="Calibri" w:eastAsia="Times New Roman" w:hAnsi="Calibri" w:cs="Calibri"/>
                <w:b/>
                <w:bCs/>
                <w:color w:val="000000"/>
              </w:rPr>
            </w:pPr>
            <w:r>
              <w:rPr>
                <w:rFonts w:ascii="Calibri" w:eastAsia="Times New Roman" w:hAnsi="Calibri" w:cs="Calibri"/>
                <w:b/>
                <w:bCs/>
                <w:color w:val="000000"/>
              </w:rPr>
              <w:t>9,14</w:t>
            </w:r>
            <w:r w:rsidR="003474D8" w:rsidRPr="003474D8">
              <w:rPr>
                <w:rFonts w:ascii="Calibri" w:eastAsia="Times New Roman" w:hAnsi="Calibri" w:cs="Calibri"/>
                <w:b/>
                <w:bCs/>
                <w:color w:val="000000"/>
              </w:rPr>
              <w:t xml:space="preserve"> % </w:t>
            </w:r>
          </w:p>
        </w:tc>
        <w:tc>
          <w:tcPr>
            <w:tcW w:w="2980" w:type="dxa"/>
            <w:shd w:val="clear" w:color="000000" w:fill="F2F2F2"/>
            <w:vAlign w:val="center"/>
            <w:hideMark/>
          </w:tcPr>
          <w:p w:rsidR="003474D8" w:rsidRPr="0078154E" w:rsidRDefault="0078154E" w:rsidP="000B0CA8">
            <w:pPr>
              <w:jc w:val="center"/>
              <w:rPr>
                <w:rFonts w:ascii="Calibri" w:eastAsia="Times New Roman" w:hAnsi="Calibri" w:cs="Calibri"/>
                <w:b/>
                <w:bCs/>
                <w:color w:val="000000"/>
              </w:rPr>
            </w:pPr>
            <w:r w:rsidRPr="0078154E">
              <w:rPr>
                <w:rFonts w:ascii="Calibri" w:eastAsia="Times New Roman" w:hAnsi="Calibri" w:cs="Calibri"/>
                <w:b/>
                <w:bCs/>
                <w:color w:val="000000"/>
              </w:rPr>
              <w:t>9,43</w:t>
            </w:r>
            <w:r w:rsidR="003474D8" w:rsidRPr="0078154E">
              <w:rPr>
                <w:rFonts w:ascii="Calibri" w:eastAsia="Times New Roman" w:hAnsi="Calibri" w:cs="Calibri"/>
                <w:b/>
                <w:bCs/>
                <w:color w:val="000000"/>
              </w:rPr>
              <w:t xml:space="preserve"> % </w:t>
            </w:r>
          </w:p>
        </w:tc>
      </w:tr>
      <w:tr w:rsidR="003474D8" w:rsidRPr="003474D8" w:rsidTr="00F56B45">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2019</w:t>
            </w:r>
          </w:p>
        </w:tc>
        <w:tc>
          <w:tcPr>
            <w:tcW w:w="2980" w:type="dxa"/>
            <w:shd w:val="clear" w:color="000000" w:fill="F2F2F2"/>
            <w:vAlign w:val="center"/>
            <w:hideMark/>
          </w:tcPr>
          <w:p w:rsidR="003474D8" w:rsidRPr="003474D8" w:rsidRDefault="0038545E" w:rsidP="0038545E">
            <w:pPr>
              <w:jc w:val="center"/>
              <w:rPr>
                <w:rFonts w:ascii="Calibri" w:eastAsia="Times New Roman" w:hAnsi="Calibri" w:cs="Calibri"/>
                <w:b/>
                <w:bCs/>
                <w:color w:val="000000"/>
              </w:rPr>
            </w:pPr>
            <w:r>
              <w:rPr>
                <w:rFonts w:ascii="Calibri" w:eastAsia="Times New Roman" w:hAnsi="Calibri" w:cs="Calibri"/>
                <w:b/>
                <w:bCs/>
                <w:color w:val="000000"/>
              </w:rPr>
              <w:t>20,21</w:t>
            </w:r>
            <w:r w:rsidR="003474D8" w:rsidRPr="003474D8">
              <w:rPr>
                <w:rFonts w:ascii="Calibri" w:eastAsia="Times New Roman" w:hAnsi="Calibri" w:cs="Calibri"/>
                <w:b/>
                <w:bCs/>
                <w:color w:val="000000"/>
              </w:rPr>
              <w:t xml:space="preserve"> % </w:t>
            </w:r>
          </w:p>
        </w:tc>
        <w:tc>
          <w:tcPr>
            <w:tcW w:w="2980" w:type="dxa"/>
            <w:shd w:val="clear" w:color="000000" w:fill="F2F2F2"/>
            <w:vAlign w:val="center"/>
            <w:hideMark/>
          </w:tcPr>
          <w:p w:rsidR="003474D8" w:rsidRPr="0078154E" w:rsidRDefault="0078154E" w:rsidP="000B0CA8">
            <w:pPr>
              <w:jc w:val="center"/>
              <w:rPr>
                <w:rFonts w:ascii="Calibri" w:eastAsia="Times New Roman" w:hAnsi="Calibri" w:cs="Calibri"/>
                <w:b/>
                <w:bCs/>
                <w:color w:val="000000"/>
              </w:rPr>
            </w:pPr>
            <w:r w:rsidRPr="0078154E">
              <w:rPr>
                <w:rFonts w:ascii="Calibri" w:eastAsia="Times New Roman" w:hAnsi="Calibri" w:cs="Calibri"/>
                <w:b/>
                <w:bCs/>
                <w:color w:val="000000"/>
              </w:rPr>
              <w:t>10,31</w:t>
            </w:r>
            <w:r w:rsidR="003474D8" w:rsidRPr="0078154E">
              <w:rPr>
                <w:rFonts w:ascii="Calibri" w:eastAsia="Times New Roman" w:hAnsi="Calibri" w:cs="Calibri"/>
                <w:b/>
                <w:bCs/>
                <w:color w:val="000000"/>
              </w:rPr>
              <w:t xml:space="preserve"> % </w:t>
            </w:r>
          </w:p>
        </w:tc>
      </w:tr>
      <w:tr w:rsidR="003474D8" w:rsidRPr="003474D8" w:rsidTr="00F56B45">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2020</w:t>
            </w:r>
          </w:p>
        </w:tc>
        <w:tc>
          <w:tcPr>
            <w:tcW w:w="2980" w:type="dxa"/>
            <w:shd w:val="clear" w:color="000000" w:fill="F2F2F2"/>
            <w:vAlign w:val="center"/>
            <w:hideMark/>
          </w:tcPr>
          <w:p w:rsidR="003474D8" w:rsidRPr="003474D8" w:rsidRDefault="0038545E" w:rsidP="0038545E">
            <w:pPr>
              <w:jc w:val="center"/>
              <w:rPr>
                <w:rFonts w:ascii="Calibri" w:eastAsia="Times New Roman" w:hAnsi="Calibri" w:cs="Calibri"/>
                <w:b/>
                <w:bCs/>
                <w:color w:val="000000"/>
              </w:rPr>
            </w:pPr>
            <w:r>
              <w:rPr>
                <w:rFonts w:ascii="Calibri" w:eastAsia="Times New Roman" w:hAnsi="Calibri" w:cs="Calibri"/>
                <w:b/>
                <w:bCs/>
                <w:color w:val="000000"/>
              </w:rPr>
              <w:t>4,35</w:t>
            </w:r>
            <w:r w:rsidR="003474D8" w:rsidRPr="003474D8">
              <w:rPr>
                <w:rFonts w:ascii="Calibri" w:eastAsia="Times New Roman" w:hAnsi="Calibri" w:cs="Calibri"/>
                <w:b/>
                <w:bCs/>
                <w:color w:val="000000"/>
              </w:rPr>
              <w:t xml:space="preserve"> % </w:t>
            </w:r>
          </w:p>
        </w:tc>
        <w:tc>
          <w:tcPr>
            <w:tcW w:w="2980" w:type="dxa"/>
            <w:shd w:val="clear" w:color="000000" w:fill="F2F2F2"/>
            <w:vAlign w:val="center"/>
            <w:hideMark/>
          </w:tcPr>
          <w:p w:rsidR="003474D8" w:rsidRPr="0078154E" w:rsidRDefault="0078154E" w:rsidP="000B0CA8">
            <w:pPr>
              <w:jc w:val="center"/>
              <w:rPr>
                <w:rFonts w:ascii="Calibri" w:eastAsia="Times New Roman" w:hAnsi="Calibri" w:cs="Calibri"/>
                <w:b/>
                <w:bCs/>
                <w:color w:val="000000"/>
              </w:rPr>
            </w:pPr>
            <w:r w:rsidRPr="0078154E">
              <w:rPr>
                <w:rFonts w:ascii="Calibri" w:eastAsia="Times New Roman" w:hAnsi="Calibri" w:cs="Calibri"/>
                <w:b/>
                <w:bCs/>
                <w:color w:val="000000"/>
              </w:rPr>
              <w:t>11,31</w:t>
            </w:r>
            <w:r w:rsidR="003474D8" w:rsidRPr="0078154E">
              <w:rPr>
                <w:rFonts w:ascii="Calibri" w:eastAsia="Times New Roman" w:hAnsi="Calibri" w:cs="Calibri"/>
                <w:b/>
                <w:bCs/>
                <w:color w:val="000000"/>
              </w:rPr>
              <w:t xml:space="preserve"> % </w:t>
            </w:r>
          </w:p>
        </w:tc>
      </w:tr>
      <w:tr w:rsidR="003474D8" w:rsidRPr="003474D8" w:rsidTr="00F56B45">
        <w:trPr>
          <w:trHeight w:val="330"/>
          <w:jc w:val="center"/>
        </w:trPr>
        <w:tc>
          <w:tcPr>
            <w:tcW w:w="2980" w:type="dxa"/>
            <w:shd w:val="clear" w:color="000000" w:fill="F2F2F2"/>
            <w:vAlign w:val="center"/>
            <w:hideMark/>
          </w:tcPr>
          <w:p w:rsidR="003474D8" w:rsidRPr="003474D8" w:rsidRDefault="003474D8" w:rsidP="003474D8">
            <w:pPr>
              <w:jc w:val="center"/>
              <w:rPr>
                <w:rFonts w:ascii="Calibri" w:eastAsia="Times New Roman" w:hAnsi="Calibri" w:cs="Calibri"/>
                <w:b/>
                <w:bCs/>
                <w:color w:val="000000"/>
              </w:rPr>
            </w:pPr>
            <w:r w:rsidRPr="003474D8">
              <w:rPr>
                <w:rFonts w:ascii="Calibri" w:eastAsia="Times New Roman" w:hAnsi="Calibri" w:cs="Calibri"/>
                <w:b/>
                <w:bCs/>
                <w:color w:val="000000"/>
              </w:rPr>
              <w:t>2021</w:t>
            </w:r>
          </w:p>
        </w:tc>
        <w:tc>
          <w:tcPr>
            <w:tcW w:w="2980" w:type="dxa"/>
            <w:shd w:val="clear" w:color="000000" w:fill="F2F2F2"/>
            <w:vAlign w:val="center"/>
            <w:hideMark/>
          </w:tcPr>
          <w:p w:rsidR="003474D8" w:rsidRPr="003474D8" w:rsidRDefault="00163961" w:rsidP="0038545E">
            <w:pPr>
              <w:jc w:val="center"/>
              <w:rPr>
                <w:rFonts w:ascii="Calibri" w:eastAsia="Times New Roman" w:hAnsi="Calibri" w:cs="Calibri"/>
                <w:b/>
                <w:bCs/>
                <w:color w:val="000000"/>
              </w:rPr>
            </w:pPr>
            <w:r>
              <w:rPr>
                <w:rFonts w:ascii="Calibri" w:eastAsia="Times New Roman" w:hAnsi="Calibri" w:cs="Calibri"/>
                <w:b/>
                <w:bCs/>
                <w:color w:val="000000"/>
              </w:rPr>
              <w:t>-0,</w:t>
            </w:r>
            <w:r w:rsidR="0038545E">
              <w:rPr>
                <w:rFonts w:ascii="Calibri" w:eastAsia="Times New Roman" w:hAnsi="Calibri" w:cs="Calibri"/>
                <w:b/>
                <w:bCs/>
                <w:color w:val="000000"/>
              </w:rPr>
              <w:t>86</w:t>
            </w:r>
            <w:r w:rsidR="003474D8" w:rsidRPr="003474D8">
              <w:rPr>
                <w:rFonts w:ascii="Calibri" w:eastAsia="Times New Roman" w:hAnsi="Calibri" w:cs="Calibri"/>
                <w:b/>
                <w:bCs/>
                <w:color w:val="000000"/>
              </w:rPr>
              <w:t xml:space="preserve"> % </w:t>
            </w:r>
          </w:p>
        </w:tc>
        <w:tc>
          <w:tcPr>
            <w:tcW w:w="2980" w:type="dxa"/>
            <w:shd w:val="clear" w:color="000000" w:fill="F2F2F2"/>
            <w:vAlign w:val="center"/>
            <w:hideMark/>
          </w:tcPr>
          <w:p w:rsidR="003474D8" w:rsidRPr="0078154E" w:rsidRDefault="0078154E" w:rsidP="003474D8">
            <w:pPr>
              <w:jc w:val="center"/>
              <w:rPr>
                <w:rFonts w:ascii="Calibri" w:eastAsia="Times New Roman" w:hAnsi="Calibri" w:cs="Calibri"/>
                <w:b/>
                <w:bCs/>
                <w:color w:val="000000"/>
              </w:rPr>
            </w:pPr>
            <w:r w:rsidRPr="0078154E">
              <w:rPr>
                <w:rFonts w:ascii="Calibri" w:eastAsia="Times New Roman" w:hAnsi="Calibri" w:cs="Calibri"/>
                <w:b/>
                <w:bCs/>
                <w:color w:val="000000"/>
              </w:rPr>
              <w:t>16,2</w:t>
            </w:r>
            <w:r w:rsidR="003474D8" w:rsidRPr="0078154E">
              <w:rPr>
                <w:rFonts w:ascii="Calibri" w:eastAsia="Times New Roman" w:hAnsi="Calibri" w:cs="Calibri"/>
                <w:b/>
                <w:bCs/>
                <w:color w:val="000000"/>
              </w:rPr>
              <w:t xml:space="preserve"> % </w:t>
            </w:r>
          </w:p>
        </w:tc>
      </w:tr>
      <w:tr w:rsidR="00F56B45" w:rsidRPr="003474D8" w:rsidTr="00F56B45">
        <w:trPr>
          <w:trHeight w:val="330"/>
          <w:jc w:val="center"/>
        </w:trPr>
        <w:tc>
          <w:tcPr>
            <w:tcW w:w="2980" w:type="dxa"/>
            <w:shd w:val="clear" w:color="000000" w:fill="F2F2F2"/>
            <w:vAlign w:val="center"/>
          </w:tcPr>
          <w:p w:rsidR="00F56B45" w:rsidRPr="003474D8" w:rsidRDefault="00F56B45" w:rsidP="003474D8">
            <w:pPr>
              <w:jc w:val="center"/>
              <w:rPr>
                <w:rFonts w:ascii="Calibri" w:eastAsia="Times New Roman" w:hAnsi="Calibri" w:cs="Calibri"/>
                <w:b/>
                <w:bCs/>
                <w:color w:val="000000"/>
              </w:rPr>
            </w:pPr>
            <w:r>
              <w:rPr>
                <w:rFonts w:ascii="Calibri" w:eastAsia="Times New Roman" w:hAnsi="Calibri" w:cs="Calibri"/>
                <w:b/>
                <w:bCs/>
                <w:color w:val="000000"/>
              </w:rPr>
              <w:t>2022</w:t>
            </w:r>
          </w:p>
        </w:tc>
        <w:tc>
          <w:tcPr>
            <w:tcW w:w="2980" w:type="dxa"/>
            <w:shd w:val="clear" w:color="000000" w:fill="F2F2F2"/>
            <w:vAlign w:val="center"/>
          </w:tcPr>
          <w:p w:rsidR="00F56B45" w:rsidRPr="003474D8" w:rsidRDefault="00163961" w:rsidP="00163961">
            <w:pPr>
              <w:jc w:val="center"/>
              <w:rPr>
                <w:rFonts w:ascii="Calibri" w:eastAsia="Times New Roman" w:hAnsi="Calibri" w:cs="Calibri"/>
                <w:b/>
                <w:bCs/>
                <w:color w:val="000000"/>
              </w:rPr>
            </w:pPr>
            <w:r>
              <w:rPr>
                <w:rFonts w:ascii="Calibri" w:eastAsia="Times New Roman" w:hAnsi="Calibri" w:cs="Calibri"/>
                <w:b/>
                <w:bCs/>
                <w:color w:val="000000"/>
              </w:rPr>
              <w:t>9,70</w:t>
            </w:r>
            <w:r w:rsidR="00F56B45">
              <w:rPr>
                <w:rFonts w:ascii="Calibri" w:eastAsia="Times New Roman" w:hAnsi="Calibri" w:cs="Calibri"/>
                <w:b/>
                <w:bCs/>
                <w:color w:val="000000"/>
              </w:rPr>
              <w:t xml:space="preserve"> %</w:t>
            </w:r>
          </w:p>
        </w:tc>
        <w:tc>
          <w:tcPr>
            <w:tcW w:w="2980" w:type="dxa"/>
            <w:shd w:val="clear" w:color="000000" w:fill="F2F2F2"/>
            <w:vAlign w:val="center"/>
          </w:tcPr>
          <w:p w:rsidR="00F56B45" w:rsidRPr="0078154E" w:rsidRDefault="0078154E" w:rsidP="003474D8">
            <w:pPr>
              <w:jc w:val="center"/>
              <w:rPr>
                <w:rFonts w:ascii="Calibri" w:eastAsia="Times New Roman" w:hAnsi="Calibri" w:cs="Calibri"/>
                <w:b/>
                <w:bCs/>
                <w:color w:val="000000"/>
              </w:rPr>
            </w:pPr>
            <w:r w:rsidRPr="0078154E">
              <w:rPr>
                <w:rFonts w:ascii="Calibri" w:eastAsia="Times New Roman" w:hAnsi="Calibri" w:cs="Calibri"/>
                <w:b/>
                <w:bCs/>
                <w:color w:val="000000"/>
              </w:rPr>
              <w:t>10,66</w:t>
            </w:r>
            <w:r w:rsidR="00F56B45" w:rsidRPr="0078154E">
              <w:rPr>
                <w:rFonts w:ascii="Calibri" w:eastAsia="Times New Roman" w:hAnsi="Calibri" w:cs="Calibri"/>
                <w:b/>
                <w:bCs/>
                <w:color w:val="000000"/>
              </w:rPr>
              <w:t xml:space="preserve"> %</w:t>
            </w:r>
          </w:p>
        </w:tc>
      </w:tr>
    </w:tbl>
    <w:p w:rsidR="00F56B45" w:rsidRDefault="00F56B45">
      <w:pPr>
        <w:spacing w:line="360" w:lineRule="auto"/>
        <w:rPr>
          <w:rFonts w:ascii="Calibri" w:eastAsia="Calibri" w:hAnsi="Calibri" w:cs="Calibri"/>
        </w:rPr>
      </w:pPr>
    </w:p>
    <w:p w:rsidR="00F806BE" w:rsidRDefault="00F806BE">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0" w:name="_Toc99093486"/>
      <w:r>
        <w:rPr>
          <w:rFonts w:ascii="Calibri" w:eastAsia="Calibri" w:hAnsi="Calibri" w:cs="Calibri"/>
          <w:sz w:val="24"/>
          <w:szCs w:val="24"/>
        </w:rPr>
        <w:t>Carteira Atual</w:t>
      </w:r>
      <w:bookmarkEnd w:id="10"/>
    </w:p>
    <w:p w:rsidR="000F391A" w:rsidRDefault="000F391A">
      <w:pPr>
        <w:spacing w:line="360" w:lineRule="auto"/>
        <w:rPr>
          <w:rFonts w:ascii="Calibri" w:eastAsia="Calibri" w:hAnsi="Calibri" w:cs="Calibri"/>
        </w:rPr>
      </w:pPr>
    </w:p>
    <w:p w:rsidR="000F391A" w:rsidRDefault="00253294">
      <w:pPr>
        <w:spacing w:line="360" w:lineRule="auto"/>
        <w:jc w:val="both"/>
        <w:rPr>
          <w:rFonts w:ascii="Calibri" w:eastAsia="Calibri" w:hAnsi="Calibri" w:cs="Calibri"/>
        </w:rPr>
      </w:pPr>
      <w:r>
        <w:rPr>
          <w:rFonts w:ascii="Calibri" w:eastAsia="Calibri" w:hAnsi="Calibri" w:cs="Calibri"/>
        </w:rPr>
        <w:t xml:space="preserve">A carteira atual, de acordo com a tabela abaixo, demonstra os percentuais de alocação assim como os limites legais observados por segmento na </w:t>
      </w:r>
      <w:r w:rsidR="004A7C97">
        <w:rPr>
          <w:rFonts w:ascii="Calibri" w:eastAsia="Calibri" w:hAnsi="Calibri" w:cs="Calibri"/>
        </w:rPr>
        <w:t>data 2</w:t>
      </w:r>
      <w:r w:rsidR="00386AD3">
        <w:rPr>
          <w:rFonts w:ascii="Calibri" w:eastAsia="Calibri" w:hAnsi="Calibri" w:cs="Calibri"/>
        </w:rPr>
        <w:t>9/09</w:t>
      </w:r>
      <w:r w:rsidR="0064308B">
        <w:rPr>
          <w:rFonts w:ascii="Calibri" w:eastAsia="Calibri" w:hAnsi="Calibri" w:cs="Calibri"/>
        </w:rPr>
        <w:t>/2023</w:t>
      </w:r>
      <w:r>
        <w:rPr>
          <w:rFonts w:ascii="Calibri" w:eastAsia="Calibri" w:hAnsi="Calibri" w:cs="Calibri"/>
        </w:rPr>
        <w:t xml:space="preserve">. </w:t>
      </w:r>
    </w:p>
    <w:p w:rsidR="000F391A" w:rsidRDefault="000F391A">
      <w:pPr>
        <w:spacing w:line="360" w:lineRule="auto"/>
        <w:rPr>
          <w:rFonts w:ascii="Calibri" w:eastAsia="Calibri" w:hAnsi="Calibri" w:cs="Calibri"/>
        </w:rPr>
      </w:pPr>
    </w:p>
    <w:tbl>
      <w:tblPr>
        <w:tblW w:w="7880" w:type="dxa"/>
        <w:jc w:val="center"/>
        <w:tblCellMar>
          <w:left w:w="70" w:type="dxa"/>
          <w:right w:w="70" w:type="dxa"/>
        </w:tblCellMar>
        <w:tblLook w:val="04A0" w:firstRow="1" w:lastRow="0" w:firstColumn="1" w:lastColumn="0" w:noHBand="0" w:noVBand="1"/>
      </w:tblPr>
      <w:tblGrid>
        <w:gridCol w:w="3799"/>
        <w:gridCol w:w="1792"/>
        <w:gridCol w:w="2143"/>
        <w:gridCol w:w="146"/>
      </w:tblGrid>
      <w:tr w:rsidR="000C7517" w:rsidRPr="000C7517" w:rsidTr="000C7517">
        <w:trPr>
          <w:gridAfter w:val="1"/>
          <w:wAfter w:w="146" w:type="dxa"/>
          <w:trHeight w:val="300"/>
          <w:jc w:val="center"/>
        </w:trPr>
        <w:tc>
          <w:tcPr>
            <w:tcW w:w="3799" w:type="dxa"/>
            <w:vMerge w:val="restart"/>
            <w:tcBorders>
              <w:top w:val="single" w:sz="8" w:space="0" w:color="000000"/>
              <w:left w:val="single" w:sz="8" w:space="0" w:color="000000"/>
              <w:bottom w:val="single" w:sz="8" w:space="0" w:color="000000"/>
              <w:right w:val="single" w:sz="8" w:space="0" w:color="000000"/>
            </w:tcBorders>
            <w:shd w:val="clear" w:color="000000" w:fill="A6A6A6"/>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Calibri" w:hAnsi="Calibri" w:cs="Calibri"/>
                <w:b/>
                <w:bCs/>
                <w:color w:val="000000"/>
              </w:rPr>
              <w:t>SEGMENTO</w:t>
            </w:r>
          </w:p>
        </w:tc>
        <w:tc>
          <w:tcPr>
            <w:tcW w:w="1792" w:type="dxa"/>
            <w:vMerge w:val="restart"/>
            <w:tcBorders>
              <w:top w:val="single" w:sz="8" w:space="0" w:color="000000"/>
              <w:left w:val="single" w:sz="8" w:space="0" w:color="000000"/>
              <w:bottom w:val="single" w:sz="8" w:space="0" w:color="000000"/>
              <w:right w:val="single" w:sz="8" w:space="0" w:color="000000"/>
            </w:tcBorders>
            <w:shd w:val="clear" w:color="000000" w:fill="A6A6A6"/>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LIMITE LEGAL</w:t>
            </w:r>
          </w:p>
        </w:tc>
        <w:tc>
          <w:tcPr>
            <w:tcW w:w="2143" w:type="dxa"/>
            <w:vMerge w:val="restart"/>
            <w:tcBorders>
              <w:top w:val="single" w:sz="8" w:space="0" w:color="000000"/>
              <w:left w:val="single" w:sz="8" w:space="0" w:color="000000"/>
              <w:bottom w:val="single" w:sz="8" w:space="0" w:color="000000"/>
              <w:right w:val="single" w:sz="8" w:space="0" w:color="000000"/>
            </w:tcBorders>
            <w:shd w:val="clear" w:color="000000" w:fill="A6A6A6"/>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 xml:space="preserve">CARTEIRA </w:t>
            </w:r>
          </w:p>
        </w:tc>
      </w:tr>
      <w:tr w:rsidR="000C7517" w:rsidRPr="000C7517" w:rsidTr="000C7517">
        <w:trPr>
          <w:trHeight w:val="315"/>
          <w:jc w:val="center"/>
        </w:trPr>
        <w:tc>
          <w:tcPr>
            <w:tcW w:w="3799" w:type="dxa"/>
            <w:vMerge/>
            <w:tcBorders>
              <w:top w:val="single" w:sz="8" w:space="0" w:color="000000"/>
              <w:left w:val="single" w:sz="8" w:space="0" w:color="000000"/>
              <w:bottom w:val="single" w:sz="8" w:space="0" w:color="000000"/>
              <w:right w:val="single" w:sz="8" w:space="0" w:color="000000"/>
            </w:tcBorders>
            <w:vAlign w:val="center"/>
            <w:hideMark/>
          </w:tcPr>
          <w:p w:rsidR="000C7517" w:rsidRPr="000C7517" w:rsidRDefault="000C7517" w:rsidP="000C7517">
            <w:pPr>
              <w:rPr>
                <w:rFonts w:ascii="Calibri" w:eastAsia="Times New Roman" w:hAnsi="Calibri" w:cs="Calibri"/>
                <w:b/>
                <w:bCs/>
                <w:color w:val="000000"/>
              </w:rPr>
            </w:pPr>
          </w:p>
        </w:tc>
        <w:tc>
          <w:tcPr>
            <w:tcW w:w="1792" w:type="dxa"/>
            <w:vMerge/>
            <w:tcBorders>
              <w:top w:val="single" w:sz="8" w:space="0" w:color="000000"/>
              <w:left w:val="single" w:sz="8" w:space="0" w:color="000000"/>
              <w:bottom w:val="single" w:sz="8" w:space="0" w:color="000000"/>
              <w:right w:val="single" w:sz="8" w:space="0" w:color="000000"/>
            </w:tcBorders>
            <w:vAlign w:val="center"/>
            <w:hideMark/>
          </w:tcPr>
          <w:p w:rsidR="000C7517" w:rsidRPr="000C7517" w:rsidRDefault="000C7517" w:rsidP="000C7517">
            <w:pPr>
              <w:rPr>
                <w:rFonts w:ascii="Calibri" w:eastAsia="Times New Roman" w:hAnsi="Calibri" w:cs="Calibri"/>
                <w:b/>
                <w:bCs/>
                <w:color w:val="000000"/>
              </w:rPr>
            </w:pPr>
          </w:p>
        </w:tc>
        <w:tc>
          <w:tcPr>
            <w:tcW w:w="2143" w:type="dxa"/>
            <w:vMerge/>
            <w:tcBorders>
              <w:top w:val="single" w:sz="8" w:space="0" w:color="000000"/>
              <w:left w:val="single" w:sz="8" w:space="0" w:color="000000"/>
              <w:bottom w:val="single" w:sz="8" w:space="0" w:color="000000"/>
              <w:right w:val="single" w:sz="8" w:space="0" w:color="000000"/>
            </w:tcBorders>
            <w:vAlign w:val="center"/>
            <w:hideMark/>
          </w:tcPr>
          <w:p w:rsidR="000C7517" w:rsidRPr="000C7517" w:rsidRDefault="000C7517" w:rsidP="000C7517">
            <w:pPr>
              <w:rPr>
                <w:rFonts w:ascii="Calibri" w:eastAsia="Times New Roman" w:hAnsi="Calibri" w:cs="Calibri"/>
                <w:b/>
                <w:bCs/>
                <w:color w:val="000000"/>
              </w:rPr>
            </w:pPr>
          </w:p>
        </w:tc>
        <w:tc>
          <w:tcPr>
            <w:tcW w:w="146" w:type="dxa"/>
            <w:tcBorders>
              <w:top w:val="nil"/>
              <w:left w:val="nil"/>
              <w:bottom w:val="nil"/>
              <w:right w:val="nil"/>
            </w:tcBorders>
            <w:shd w:val="clear" w:color="auto" w:fill="auto"/>
            <w:noWrap/>
            <w:vAlign w:val="bottom"/>
            <w:hideMark/>
          </w:tcPr>
          <w:p w:rsidR="000C7517" w:rsidRPr="000C7517" w:rsidRDefault="000C7517" w:rsidP="000C7517">
            <w:pPr>
              <w:jc w:val="center"/>
              <w:rPr>
                <w:rFonts w:ascii="Calibri" w:eastAsia="Times New Roman" w:hAnsi="Calibri" w:cs="Calibri"/>
                <w:b/>
                <w:bCs/>
                <w:color w:val="00000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RENDA FIXA</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100%</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386AD3" w:rsidP="000C7517">
            <w:pPr>
              <w:jc w:val="center"/>
              <w:rPr>
                <w:rFonts w:ascii="Calibri" w:eastAsia="Times New Roman" w:hAnsi="Calibri" w:cs="Calibri"/>
                <w:b/>
                <w:bCs/>
                <w:color w:val="000000"/>
              </w:rPr>
            </w:pPr>
            <w:r>
              <w:rPr>
                <w:rFonts w:ascii="Calibri" w:eastAsia="Times New Roman" w:hAnsi="Calibri" w:cs="Calibri"/>
                <w:b/>
                <w:bCs/>
                <w:color w:val="000000"/>
              </w:rPr>
              <w:t>88,58</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RENDA VARIÁVEL</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386AD3">
            <w:pPr>
              <w:jc w:val="center"/>
              <w:rPr>
                <w:rFonts w:ascii="Calibri" w:eastAsia="Times New Roman" w:hAnsi="Calibri" w:cs="Calibri"/>
                <w:b/>
                <w:bCs/>
                <w:color w:val="000000"/>
              </w:rPr>
            </w:pPr>
            <w:r w:rsidRPr="000C7517">
              <w:rPr>
                <w:rFonts w:ascii="Calibri" w:eastAsia="Times New Roman" w:hAnsi="Calibri" w:cs="Calibri"/>
                <w:b/>
                <w:bCs/>
                <w:color w:val="000000"/>
              </w:rPr>
              <w:t>3</w:t>
            </w:r>
            <w:r w:rsidR="00386AD3">
              <w:rPr>
                <w:rFonts w:ascii="Calibri" w:eastAsia="Times New Roman" w:hAnsi="Calibri" w:cs="Calibri"/>
                <w:b/>
                <w:bCs/>
                <w:color w:val="000000"/>
              </w:rPr>
              <w:t>5</w:t>
            </w:r>
            <w:r w:rsidRPr="000C7517">
              <w:rPr>
                <w:rFonts w:ascii="Calibri" w:eastAsia="Times New Roman" w:hAnsi="Calibri" w:cs="Calibri"/>
                <w:b/>
                <w:bCs/>
                <w:color w:val="000000"/>
              </w:rPr>
              <w:t>%</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386AD3" w:rsidP="000C7517">
            <w:pPr>
              <w:jc w:val="center"/>
              <w:rPr>
                <w:rFonts w:ascii="Calibri" w:eastAsia="Times New Roman" w:hAnsi="Calibri" w:cs="Calibri"/>
                <w:b/>
                <w:bCs/>
                <w:color w:val="000000"/>
              </w:rPr>
            </w:pPr>
            <w:r>
              <w:rPr>
                <w:rFonts w:ascii="Calibri" w:eastAsia="Times New Roman" w:hAnsi="Calibri" w:cs="Calibri"/>
                <w:b/>
                <w:bCs/>
                <w:color w:val="000000"/>
              </w:rPr>
              <w:t>10,75</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INVESTIMENTO</w:t>
            </w:r>
            <w:r>
              <w:rPr>
                <w:rFonts w:ascii="Calibri" w:eastAsia="Times New Roman" w:hAnsi="Calibri" w:cs="Calibri"/>
                <w:b/>
                <w:bCs/>
                <w:color w:val="000000"/>
              </w:rPr>
              <w:t>S</w:t>
            </w:r>
            <w:r w:rsidRPr="000C7517">
              <w:rPr>
                <w:rFonts w:ascii="Calibri" w:eastAsia="Times New Roman" w:hAnsi="Calibri" w:cs="Calibri"/>
                <w:b/>
                <w:bCs/>
                <w:color w:val="000000"/>
              </w:rPr>
              <w:t xml:space="preserve"> NO EXTERIOR</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10%</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386AD3" w:rsidP="000C7517">
            <w:pPr>
              <w:jc w:val="center"/>
              <w:rPr>
                <w:rFonts w:ascii="Calibri" w:eastAsia="Times New Roman" w:hAnsi="Calibri" w:cs="Calibri"/>
                <w:b/>
                <w:bCs/>
                <w:color w:val="000000"/>
              </w:rPr>
            </w:pPr>
            <w:r>
              <w:rPr>
                <w:rFonts w:ascii="Calibri" w:eastAsia="Times New Roman" w:hAnsi="Calibri" w:cs="Calibri"/>
                <w:b/>
                <w:bCs/>
                <w:color w:val="000000"/>
              </w:rPr>
              <w:t>0</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INVESTIMENTOS ESTRUTURADOS</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15%</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386AD3" w:rsidP="000C7517">
            <w:pPr>
              <w:jc w:val="center"/>
              <w:rPr>
                <w:rFonts w:ascii="Calibri" w:eastAsia="Times New Roman" w:hAnsi="Calibri" w:cs="Calibri"/>
                <w:b/>
                <w:bCs/>
                <w:color w:val="000000"/>
              </w:rPr>
            </w:pPr>
            <w:r>
              <w:rPr>
                <w:rFonts w:ascii="Calibri" w:eastAsia="Times New Roman" w:hAnsi="Calibri" w:cs="Calibri"/>
                <w:b/>
                <w:bCs/>
                <w:color w:val="000000"/>
              </w:rPr>
              <w:t>0</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FUNDOS IMOBILIÁRIOS</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5%</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64308B" w:rsidP="00386AD3">
            <w:pPr>
              <w:jc w:val="center"/>
              <w:rPr>
                <w:rFonts w:ascii="Calibri" w:eastAsia="Times New Roman" w:hAnsi="Calibri" w:cs="Calibri"/>
                <w:b/>
                <w:bCs/>
                <w:color w:val="000000"/>
              </w:rPr>
            </w:pPr>
            <w:r>
              <w:rPr>
                <w:rFonts w:ascii="Calibri" w:eastAsia="Times New Roman" w:hAnsi="Calibri" w:cs="Calibri"/>
                <w:b/>
                <w:bCs/>
                <w:color w:val="000000"/>
              </w:rPr>
              <w:t>0,6</w:t>
            </w:r>
            <w:r w:rsidR="00386AD3">
              <w:rPr>
                <w:rFonts w:ascii="Calibri" w:eastAsia="Times New Roman" w:hAnsi="Calibri" w:cs="Calibri"/>
                <w:b/>
                <w:bCs/>
                <w:color w:val="000000"/>
              </w:rPr>
              <w:t>7</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r w:rsidR="000C7517" w:rsidRPr="000C7517" w:rsidTr="000C7517">
        <w:trPr>
          <w:trHeight w:val="330"/>
          <w:jc w:val="center"/>
        </w:trPr>
        <w:tc>
          <w:tcPr>
            <w:tcW w:w="3799"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EMPRÉSTIMOS CONSIGNADOS</w:t>
            </w:r>
          </w:p>
        </w:tc>
        <w:tc>
          <w:tcPr>
            <w:tcW w:w="1792" w:type="dxa"/>
            <w:tcBorders>
              <w:top w:val="nil"/>
              <w:left w:val="single" w:sz="8" w:space="0" w:color="000000"/>
              <w:bottom w:val="single" w:sz="8" w:space="0" w:color="000000"/>
              <w:right w:val="nil"/>
            </w:tcBorders>
            <w:shd w:val="clear" w:color="000000" w:fill="F2F2F2"/>
            <w:vAlign w:val="center"/>
            <w:hideMark/>
          </w:tcPr>
          <w:p w:rsidR="000C7517" w:rsidRPr="000C7517" w:rsidRDefault="000C7517" w:rsidP="000C7517">
            <w:pPr>
              <w:jc w:val="center"/>
              <w:rPr>
                <w:rFonts w:ascii="Calibri" w:eastAsia="Times New Roman" w:hAnsi="Calibri" w:cs="Calibri"/>
                <w:b/>
                <w:bCs/>
                <w:color w:val="000000"/>
              </w:rPr>
            </w:pPr>
            <w:r w:rsidRPr="000C7517">
              <w:rPr>
                <w:rFonts w:ascii="Calibri" w:eastAsia="Times New Roman" w:hAnsi="Calibri" w:cs="Calibri"/>
                <w:b/>
                <w:bCs/>
                <w:color w:val="000000"/>
              </w:rPr>
              <w:t>5%</w:t>
            </w:r>
          </w:p>
        </w:tc>
        <w:tc>
          <w:tcPr>
            <w:tcW w:w="2143" w:type="dxa"/>
            <w:tcBorders>
              <w:top w:val="nil"/>
              <w:left w:val="single" w:sz="8" w:space="0" w:color="000000"/>
              <w:bottom w:val="single" w:sz="8" w:space="0" w:color="000000"/>
              <w:right w:val="single" w:sz="8" w:space="0" w:color="000000"/>
            </w:tcBorders>
            <w:shd w:val="clear" w:color="000000" w:fill="F2F2F2"/>
            <w:vAlign w:val="center"/>
            <w:hideMark/>
          </w:tcPr>
          <w:p w:rsidR="000C7517" w:rsidRPr="000C7517" w:rsidRDefault="00386AD3" w:rsidP="000C7517">
            <w:pPr>
              <w:jc w:val="center"/>
              <w:rPr>
                <w:rFonts w:ascii="Calibri" w:eastAsia="Times New Roman" w:hAnsi="Calibri" w:cs="Calibri"/>
                <w:b/>
                <w:bCs/>
                <w:color w:val="000000"/>
              </w:rPr>
            </w:pPr>
            <w:r>
              <w:rPr>
                <w:rFonts w:ascii="Calibri" w:eastAsia="Times New Roman" w:hAnsi="Calibri" w:cs="Calibri"/>
                <w:b/>
                <w:bCs/>
                <w:color w:val="000000"/>
              </w:rPr>
              <w:t>0</w:t>
            </w:r>
            <w:r w:rsidR="000C7517" w:rsidRPr="000C7517">
              <w:rPr>
                <w:rFonts w:ascii="Calibri" w:eastAsia="Times New Roman" w:hAnsi="Calibri" w:cs="Calibri"/>
                <w:b/>
                <w:bCs/>
                <w:color w:val="000000"/>
              </w:rPr>
              <w:t xml:space="preserve"> %</w:t>
            </w:r>
          </w:p>
        </w:tc>
        <w:tc>
          <w:tcPr>
            <w:tcW w:w="146" w:type="dxa"/>
            <w:vAlign w:val="center"/>
            <w:hideMark/>
          </w:tcPr>
          <w:p w:rsidR="000C7517" w:rsidRPr="000C7517" w:rsidRDefault="000C7517" w:rsidP="000C7517">
            <w:pPr>
              <w:rPr>
                <w:rFonts w:ascii="Times New Roman" w:eastAsia="Times New Roman" w:hAnsi="Times New Roman" w:cs="Times New Roman"/>
                <w:sz w:val="20"/>
                <w:szCs w:val="20"/>
              </w:rPr>
            </w:pPr>
          </w:p>
        </w:tc>
      </w:tr>
    </w:tbl>
    <w:p w:rsidR="00DA5FD3" w:rsidRDefault="00DA5FD3" w:rsidP="00DA5FD3"/>
    <w:p w:rsidR="00A05736" w:rsidRDefault="00A05736" w:rsidP="00DA5FD3"/>
    <w:p w:rsidR="00F47873" w:rsidRDefault="00F47873" w:rsidP="00DA5FD3"/>
    <w:p w:rsidR="00221557" w:rsidRDefault="00221557" w:rsidP="00DA5FD3"/>
    <w:p w:rsidR="000F391A" w:rsidRDefault="00253294">
      <w:pPr>
        <w:pStyle w:val="Ttulo1"/>
        <w:numPr>
          <w:ilvl w:val="0"/>
          <w:numId w:val="7"/>
        </w:numPr>
        <w:spacing w:before="0" w:after="0" w:line="360" w:lineRule="auto"/>
        <w:rPr>
          <w:rFonts w:ascii="Calibri" w:eastAsia="Calibri" w:hAnsi="Calibri" w:cs="Calibri"/>
          <w:sz w:val="24"/>
          <w:szCs w:val="24"/>
        </w:rPr>
      </w:pPr>
      <w:bookmarkStart w:id="11" w:name="_Toc99093487"/>
      <w:r>
        <w:rPr>
          <w:rFonts w:ascii="Calibri" w:eastAsia="Calibri" w:hAnsi="Calibri" w:cs="Calibri"/>
          <w:sz w:val="24"/>
          <w:szCs w:val="24"/>
        </w:rPr>
        <w:t>Alocação de recursos e os limites por segmento de aplicação</w:t>
      </w:r>
      <w:bookmarkEnd w:id="11"/>
    </w:p>
    <w:p w:rsidR="000F391A" w:rsidRDefault="000F391A">
      <w:pPr>
        <w:spacing w:line="360" w:lineRule="auto"/>
        <w:jc w:val="both"/>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A análise e avaliação das adversidades e das oportunidades, observadas </w:t>
      </w:r>
      <w:r w:rsidRPr="008255C6">
        <w:rPr>
          <w:rFonts w:ascii="Calibri" w:eastAsia="Calibri" w:hAnsi="Calibri" w:cs="Calibri"/>
        </w:rPr>
        <w:t xml:space="preserve">em cenários </w:t>
      </w:r>
      <w:r w:rsidR="00835CE9" w:rsidRPr="008255C6">
        <w:rPr>
          <w:rFonts w:ascii="Calibri" w:eastAsia="Calibri" w:hAnsi="Calibri" w:cs="Calibri"/>
        </w:rPr>
        <w:t xml:space="preserve">atuais e </w:t>
      </w:r>
      <w:r w:rsidRPr="008255C6">
        <w:rPr>
          <w:rFonts w:ascii="Calibri" w:eastAsia="Calibri" w:hAnsi="Calibri" w:cs="Calibri"/>
        </w:rPr>
        <w:t>futuros, contribuem para</w:t>
      </w:r>
      <w:r>
        <w:rPr>
          <w:rFonts w:ascii="Calibri" w:eastAsia="Calibri" w:hAnsi="Calibri" w:cs="Calibri"/>
        </w:rPr>
        <w:t xml:space="preserve"> a formação de uma visão ampla do </w:t>
      </w:r>
      <w:r w:rsidR="003E2D56">
        <w:rPr>
          <w:rFonts w:ascii="Calibri" w:eastAsia="Calibri" w:hAnsi="Calibri" w:cs="Calibri"/>
        </w:rPr>
        <w:t>IPRECAL</w:t>
      </w:r>
      <w:r w:rsidRPr="00A05736">
        <w:rPr>
          <w:rFonts w:ascii="Calibri" w:eastAsia="Calibri" w:hAnsi="Calibri" w:cs="Calibri"/>
          <w:color w:val="000000" w:themeColor="text1"/>
        </w:rPr>
        <w:t xml:space="preserve">e do </w:t>
      </w:r>
      <w:r>
        <w:rPr>
          <w:rFonts w:ascii="Calibri" w:eastAsia="Calibri" w:hAnsi="Calibri" w:cs="Calibri"/>
        </w:rPr>
        <w:t xml:space="preserve">ambiente em que este se insere, visando assim a estabilidade e a solidez do sistema. </w:t>
      </w:r>
    </w:p>
    <w:p w:rsidR="00D726DE" w:rsidRDefault="00253294">
      <w:pPr>
        <w:spacing w:line="360" w:lineRule="auto"/>
        <w:ind w:firstLine="720"/>
        <w:jc w:val="both"/>
        <w:rPr>
          <w:rFonts w:ascii="Calibri" w:eastAsia="Calibri" w:hAnsi="Calibri" w:cs="Calibri"/>
        </w:rPr>
      </w:pPr>
      <w:r>
        <w:rPr>
          <w:rFonts w:ascii="Calibri" w:eastAsia="Calibri" w:hAnsi="Calibri" w:cs="Calibri"/>
        </w:rPr>
        <w:t>O grau de maturação</w:t>
      </w:r>
      <w:r w:rsidRPr="00C65F6D">
        <w:rPr>
          <w:rFonts w:ascii="Calibri" w:eastAsia="Calibri" w:hAnsi="Calibri" w:cs="Calibri"/>
        </w:rPr>
        <w:t>, suas especificidades</w:t>
      </w:r>
      <w:r w:rsidR="00B840A0" w:rsidRPr="00C65F6D">
        <w:rPr>
          <w:rFonts w:ascii="Calibri" w:eastAsia="Calibri" w:hAnsi="Calibri" w:cs="Calibri"/>
        </w:rPr>
        <w:t>, imposições legais</w:t>
      </w:r>
      <w:r w:rsidRPr="00C65F6D">
        <w:rPr>
          <w:rFonts w:ascii="Calibri" w:eastAsia="Calibri" w:hAnsi="Calibri" w:cs="Calibri"/>
        </w:rPr>
        <w:t xml:space="preserve"> e as características</w:t>
      </w:r>
      <w:r>
        <w:rPr>
          <w:rFonts w:ascii="Calibri" w:eastAsia="Calibri" w:hAnsi="Calibri" w:cs="Calibri"/>
        </w:rPr>
        <w:t xml:space="preserve"> de suas obrigações, bem como o cenário macroeconômico, determinam as seguintes diretrizes dos investimentos: </w:t>
      </w:r>
    </w:p>
    <w:p w:rsidR="00D726DE" w:rsidRPr="00D726DE" w:rsidRDefault="00253294" w:rsidP="00D726DE">
      <w:pPr>
        <w:pStyle w:val="PargrafodaLista"/>
        <w:numPr>
          <w:ilvl w:val="0"/>
          <w:numId w:val="11"/>
        </w:numPr>
        <w:spacing w:line="360" w:lineRule="auto"/>
        <w:rPr>
          <w:rFonts w:ascii="Calibri" w:eastAsia="Calibri" w:hAnsi="Calibri" w:cs="Calibri"/>
        </w:rPr>
      </w:pPr>
      <w:r w:rsidRPr="00D726DE">
        <w:rPr>
          <w:rFonts w:ascii="Calibri" w:eastAsia="Calibri" w:hAnsi="Calibri" w:cs="Calibri"/>
        </w:rPr>
        <w:lastRenderedPageBreak/>
        <w:t>A alocação dos recursos nos diversos segmentos</w:t>
      </w:r>
      <w:r w:rsidR="009B144B">
        <w:rPr>
          <w:rFonts w:ascii="Calibri" w:eastAsia="Calibri" w:hAnsi="Calibri" w:cs="Calibri"/>
        </w:rPr>
        <w:t xml:space="preserve"> permitidos pela Resolução CMN nº 4.963/2021 (Artigos 7º, 8º, 9º, 10,11 e 12)</w:t>
      </w:r>
      <w:r w:rsidRPr="00D726DE">
        <w:rPr>
          <w:rFonts w:ascii="Calibri" w:eastAsia="Calibri" w:hAnsi="Calibri" w:cs="Calibri"/>
        </w:rPr>
        <w:t>;</w:t>
      </w:r>
    </w:p>
    <w:p w:rsidR="00D726DE" w:rsidRPr="00F72EB9" w:rsidRDefault="00253294" w:rsidP="008C78C2">
      <w:pPr>
        <w:pStyle w:val="PargrafodaLista"/>
        <w:numPr>
          <w:ilvl w:val="0"/>
          <w:numId w:val="11"/>
        </w:numPr>
        <w:spacing w:line="360" w:lineRule="auto"/>
        <w:jc w:val="both"/>
        <w:rPr>
          <w:rFonts w:ascii="Calibri" w:eastAsia="Calibri" w:hAnsi="Calibri" w:cs="Calibri"/>
        </w:rPr>
      </w:pPr>
      <w:r w:rsidRPr="00F72EB9">
        <w:rPr>
          <w:rFonts w:ascii="Calibri" w:eastAsia="Calibri" w:hAnsi="Calibri" w:cs="Calibri"/>
        </w:rPr>
        <w:t xml:space="preserve">Os limites </w:t>
      </w:r>
      <w:r w:rsidR="00B840A0" w:rsidRPr="00F72EB9">
        <w:rPr>
          <w:rFonts w:ascii="Calibri" w:eastAsia="Calibri" w:hAnsi="Calibri" w:cs="Calibri"/>
        </w:rPr>
        <w:t>mínimos</w:t>
      </w:r>
      <w:r w:rsidR="00B80BB1" w:rsidRPr="00F72EB9">
        <w:rPr>
          <w:rFonts w:ascii="Calibri" w:eastAsia="Calibri" w:hAnsi="Calibri" w:cs="Calibri"/>
        </w:rPr>
        <w:t>, objetivos e</w:t>
      </w:r>
      <w:r w:rsidRPr="00F72EB9">
        <w:rPr>
          <w:rFonts w:ascii="Calibri" w:eastAsia="Calibri" w:hAnsi="Calibri" w:cs="Calibri"/>
        </w:rPr>
        <w:t>máximos de aplicação em cada segmento</w:t>
      </w:r>
      <w:r w:rsidR="00B80BB1" w:rsidRPr="00F72EB9">
        <w:rPr>
          <w:rFonts w:ascii="Calibri" w:eastAsia="Calibri" w:hAnsi="Calibri" w:cs="Calibri"/>
        </w:rPr>
        <w:t>;</w:t>
      </w:r>
    </w:p>
    <w:p w:rsidR="006929D7" w:rsidRPr="00C65F6D" w:rsidRDefault="006929D7" w:rsidP="008C78C2">
      <w:pPr>
        <w:pStyle w:val="PargrafodaLista"/>
        <w:numPr>
          <w:ilvl w:val="0"/>
          <w:numId w:val="11"/>
        </w:numPr>
        <w:spacing w:line="360" w:lineRule="auto"/>
        <w:jc w:val="both"/>
        <w:rPr>
          <w:rFonts w:ascii="Calibri" w:eastAsia="Calibri" w:hAnsi="Calibri" w:cs="Calibri"/>
        </w:rPr>
      </w:pPr>
      <w:r w:rsidRPr="00C65F6D">
        <w:rPr>
          <w:rFonts w:ascii="Calibri" w:eastAsia="Calibri" w:hAnsi="Calibri" w:cs="Calibri"/>
        </w:rPr>
        <w:t>A seleção de ativos e</w:t>
      </w:r>
      <w:r w:rsidR="00B80BB1" w:rsidRPr="00C65F6D">
        <w:rPr>
          <w:rFonts w:ascii="Calibri" w:eastAsia="Calibri" w:hAnsi="Calibri" w:cs="Calibri"/>
        </w:rPr>
        <w:t>/ou</w:t>
      </w:r>
      <w:r w:rsidRPr="00C65F6D">
        <w:rPr>
          <w:rFonts w:ascii="Calibri" w:eastAsia="Calibri" w:hAnsi="Calibri" w:cs="Calibri"/>
        </w:rPr>
        <w:t xml:space="preserve"> de </w:t>
      </w:r>
      <w:r w:rsidR="00B80BB1" w:rsidRPr="00C65F6D">
        <w:rPr>
          <w:rFonts w:ascii="Calibri" w:eastAsia="Calibri" w:hAnsi="Calibri" w:cs="Calibri"/>
        </w:rPr>
        <w:t>fundos</w:t>
      </w:r>
      <w:r w:rsidRPr="00C65F6D">
        <w:rPr>
          <w:rFonts w:ascii="Calibri" w:eastAsia="Calibri" w:hAnsi="Calibri" w:cs="Calibri"/>
        </w:rPr>
        <w:t xml:space="preserve"> de investimentos</w:t>
      </w:r>
      <w:r w:rsidR="00F505DB" w:rsidRPr="00C65F6D">
        <w:rPr>
          <w:rFonts w:ascii="Calibri" w:eastAsia="Calibri" w:hAnsi="Calibri" w:cs="Calibri"/>
        </w:rPr>
        <w:t xml:space="preserve">; </w:t>
      </w:r>
    </w:p>
    <w:p w:rsidR="00F505DB" w:rsidRPr="00C65F6D" w:rsidRDefault="00F505DB" w:rsidP="008C78C2">
      <w:pPr>
        <w:pStyle w:val="PargrafodaLista"/>
        <w:numPr>
          <w:ilvl w:val="0"/>
          <w:numId w:val="11"/>
        </w:numPr>
        <w:spacing w:line="360" w:lineRule="auto"/>
        <w:jc w:val="both"/>
        <w:rPr>
          <w:rFonts w:ascii="Calibri" w:eastAsia="Calibri" w:hAnsi="Calibri" w:cs="Calibri"/>
        </w:rPr>
      </w:pPr>
      <w:r w:rsidRPr="00C65F6D">
        <w:rPr>
          <w:rFonts w:ascii="Calibri" w:eastAsia="Calibri" w:hAnsi="Calibri" w:cs="Calibri"/>
        </w:rPr>
        <w:t xml:space="preserve">Os respectivos limites de </w:t>
      </w:r>
      <w:r w:rsidR="007C3103" w:rsidRPr="00C65F6D">
        <w:rPr>
          <w:rFonts w:ascii="Calibri" w:eastAsia="Calibri" w:hAnsi="Calibri" w:cs="Calibri"/>
        </w:rPr>
        <w:t xml:space="preserve">diversificação e </w:t>
      </w:r>
      <w:r w:rsidRPr="00C65F6D">
        <w:rPr>
          <w:rFonts w:ascii="Calibri" w:eastAsia="Calibri" w:hAnsi="Calibri" w:cs="Calibri"/>
        </w:rPr>
        <w:t>concentraç</w:t>
      </w:r>
      <w:r w:rsidR="007C3103" w:rsidRPr="00C65F6D">
        <w:rPr>
          <w:rFonts w:ascii="Calibri" w:eastAsia="Calibri" w:hAnsi="Calibri" w:cs="Calibri"/>
        </w:rPr>
        <w:t>ão</w:t>
      </w:r>
      <w:r w:rsidR="009B144B">
        <w:rPr>
          <w:rFonts w:ascii="Calibri" w:eastAsia="Calibri" w:hAnsi="Calibri" w:cs="Calibri"/>
        </w:rPr>
        <w:t xml:space="preserve"> conforme estabelecidos</w:t>
      </w:r>
      <w:r w:rsidR="00196C2A">
        <w:rPr>
          <w:rFonts w:ascii="Calibri" w:eastAsia="Calibri" w:hAnsi="Calibri" w:cs="Calibri"/>
        </w:rPr>
        <w:t xml:space="preserve"> Resolução CMN nº 4.963/2021, especificamente</w:t>
      </w:r>
      <w:r w:rsidR="00EC246A">
        <w:rPr>
          <w:rFonts w:ascii="Calibri" w:eastAsia="Calibri" w:hAnsi="Calibri" w:cs="Calibri"/>
        </w:rPr>
        <w:t xml:space="preserve"> no item IV do Art. 4º</w:t>
      </w:r>
      <w:r w:rsidR="00196C2A">
        <w:rPr>
          <w:rFonts w:ascii="Calibri" w:eastAsia="Calibri" w:hAnsi="Calibri" w:cs="Calibri"/>
        </w:rPr>
        <w:t>,</w:t>
      </w:r>
      <w:r w:rsidR="00EC246A">
        <w:rPr>
          <w:rFonts w:ascii="Calibri" w:eastAsia="Calibri" w:hAnsi="Calibri" w:cs="Calibri"/>
        </w:rPr>
        <w:t xml:space="preserve"> e</w:t>
      </w:r>
      <w:r w:rsidR="00196C2A">
        <w:rPr>
          <w:rFonts w:ascii="Calibri" w:eastAsia="Calibri" w:hAnsi="Calibri" w:cs="Calibri"/>
        </w:rPr>
        <w:t>,</w:t>
      </w:r>
      <w:r w:rsidR="009B144B">
        <w:rPr>
          <w:rFonts w:ascii="Calibri" w:eastAsia="Calibri" w:hAnsi="Calibri" w:cs="Calibri"/>
        </w:rPr>
        <w:t xml:space="preserve"> na Seção III, </w:t>
      </w:r>
      <w:r w:rsidR="00B809C0">
        <w:rPr>
          <w:rFonts w:ascii="Calibri" w:eastAsia="Calibri" w:hAnsi="Calibri" w:cs="Calibri"/>
        </w:rPr>
        <w:t xml:space="preserve">dos Limites Gerais à </w:t>
      </w:r>
      <w:proofErr w:type="gramStart"/>
      <w:r w:rsidR="00B809C0">
        <w:rPr>
          <w:rFonts w:ascii="Calibri" w:eastAsia="Calibri" w:hAnsi="Calibri" w:cs="Calibri"/>
        </w:rPr>
        <w:t xml:space="preserve">Gestão,  </w:t>
      </w:r>
      <w:r w:rsidR="00196C2A">
        <w:rPr>
          <w:rFonts w:ascii="Calibri" w:eastAsia="Calibri" w:hAnsi="Calibri" w:cs="Calibri"/>
        </w:rPr>
        <w:t>em</w:t>
      </w:r>
      <w:proofErr w:type="gramEnd"/>
      <w:r w:rsidR="00196C2A">
        <w:rPr>
          <w:rFonts w:ascii="Calibri" w:eastAsia="Calibri" w:hAnsi="Calibri" w:cs="Calibri"/>
        </w:rPr>
        <w:t xml:space="preserve"> especial </w:t>
      </w:r>
      <w:r w:rsidR="00B809C0">
        <w:rPr>
          <w:rFonts w:ascii="Calibri" w:eastAsia="Calibri" w:hAnsi="Calibri" w:cs="Calibri"/>
        </w:rPr>
        <w:t>à Subseção I, dos Limites Gerais</w:t>
      </w:r>
      <w:r w:rsidR="00603CCC">
        <w:rPr>
          <w:rFonts w:ascii="Calibri" w:eastAsia="Calibri" w:hAnsi="Calibri" w:cs="Calibri"/>
        </w:rPr>
        <w:t xml:space="preserve"> (</w:t>
      </w:r>
      <w:proofErr w:type="spellStart"/>
      <w:r w:rsidR="00603CCC">
        <w:rPr>
          <w:rFonts w:ascii="Calibri" w:eastAsia="Calibri" w:hAnsi="Calibri" w:cs="Calibri"/>
        </w:rPr>
        <w:t>Arts</w:t>
      </w:r>
      <w:proofErr w:type="spellEnd"/>
      <w:r w:rsidR="00CB59DD">
        <w:rPr>
          <w:rFonts w:ascii="Calibri" w:eastAsia="Calibri" w:hAnsi="Calibri" w:cs="Calibri"/>
        </w:rPr>
        <w:t>.</w:t>
      </w:r>
      <w:r w:rsidR="00603CCC">
        <w:rPr>
          <w:rFonts w:ascii="Calibri" w:eastAsia="Calibri" w:hAnsi="Calibri" w:cs="Calibri"/>
        </w:rPr>
        <w:t xml:space="preserve"> 13 a 20)</w:t>
      </w:r>
      <w:r w:rsidR="00B809C0">
        <w:rPr>
          <w:rFonts w:ascii="Calibri" w:eastAsia="Calibri" w:hAnsi="Calibri" w:cs="Calibri"/>
        </w:rPr>
        <w:t>.</w:t>
      </w:r>
    </w:p>
    <w:p w:rsidR="000F391A" w:rsidRDefault="000F391A" w:rsidP="008857C8">
      <w:pPr>
        <w:spacing w:line="360" w:lineRule="auto"/>
        <w:rPr>
          <w:rFonts w:ascii="Calibri" w:eastAsia="Calibri" w:hAnsi="Calibri" w:cs="Calibri"/>
        </w:rPr>
      </w:pPr>
    </w:p>
    <w:p w:rsidR="0026300C" w:rsidRDefault="0026300C" w:rsidP="008857C8">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2" w:name="_Toc99093488"/>
      <w:r>
        <w:rPr>
          <w:rFonts w:ascii="Calibri" w:eastAsia="Calibri" w:hAnsi="Calibri" w:cs="Calibri"/>
          <w:sz w:val="24"/>
          <w:szCs w:val="24"/>
        </w:rPr>
        <w:t>Cenário</w:t>
      </w:r>
      <w:bookmarkEnd w:id="12"/>
    </w:p>
    <w:p w:rsidR="000F391A" w:rsidRDefault="000F391A">
      <w:pPr>
        <w:spacing w:line="360" w:lineRule="auto"/>
        <w:jc w:val="both"/>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A expectativa de retorno dos investimentos passa pela definição de um cenário econômico que deve levar em consideração as possíveis variações que os principais indicadores podem sofrer.</w:t>
      </w:r>
    </w:p>
    <w:p w:rsidR="000F391A" w:rsidRDefault="00E27938">
      <w:pPr>
        <w:spacing w:line="360" w:lineRule="auto"/>
        <w:jc w:val="both"/>
        <w:rPr>
          <w:rFonts w:ascii="Calibri" w:eastAsia="Calibri" w:hAnsi="Calibri" w:cs="Calibri"/>
        </w:rPr>
      </w:pPr>
      <w:r w:rsidRPr="000600AD">
        <w:rPr>
          <w:rFonts w:ascii="Calibri" w:eastAsia="Calibri" w:hAnsi="Calibri" w:cs="Calibri"/>
        </w:rPr>
        <w:t xml:space="preserve">Para maior </w:t>
      </w:r>
      <w:r w:rsidRPr="008845F0">
        <w:rPr>
          <w:rFonts w:ascii="Calibri" w:eastAsia="Calibri" w:hAnsi="Calibri" w:cs="Calibri"/>
        </w:rPr>
        <w:t>assertividade, o</w:t>
      </w:r>
      <w:r w:rsidR="00253294" w:rsidRPr="008845F0">
        <w:rPr>
          <w:rFonts w:ascii="Calibri" w:eastAsia="Calibri" w:hAnsi="Calibri" w:cs="Calibri"/>
        </w:rPr>
        <w:t xml:space="preserve"> cenário utilizado corresponde ao </w:t>
      </w:r>
      <w:r w:rsidRPr="008845F0">
        <w:rPr>
          <w:rFonts w:ascii="Calibri" w:eastAsia="Calibri" w:hAnsi="Calibri" w:cs="Calibri"/>
        </w:rPr>
        <w:t>apresentado no</w:t>
      </w:r>
      <w:r w:rsidR="00392006" w:rsidRPr="008845F0">
        <w:rPr>
          <w:rFonts w:ascii="Calibri" w:eastAsia="Calibri" w:hAnsi="Calibri" w:cs="Calibri"/>
        </w:rPr>
        <w:t xml:space="preserve"> último</w:t>
      </w:r>
      <w:r w:rsidR="00253294" w:rsidRPr="008845F0">
        <w:rPr>
          <w:rFonts w:ascii="Calibri" w:eastAsia="Calibri" w:hAnsi="Calibri" w:cs="Calibri"/>
        </w:rPr>
        <w:t>Boletim Focus</w:t>
      </w:r>
      <w:r w:rsidR="00392006" w:rsidRPr="008845F0">
        <w:rPr>
          <w:rFonts w:ascii="Calibri" w:eastAsia="Calibri" w:hAnsi="Calibri" w:cs="Calibri"/>
        </w:rPr>
        <w:t xml:space="preserve">, </w:t>
      </w:r>
      <w:r w:rsidR="00243965" w:rsidRPr="008845F0">
        <w:rPr>
          <w:rFonts w:ascii="Calibri" w:eastAsia="Calibri" w:hAnsi="Calibri" w:cs="Calibri"/>
        </w:rPr>
        <w:t xml:space="preserve">conforme tabela apresentada abaixo, de </w:t>
      </w:r>
      <w:r w:rsidR="00C91FAC">
        <w:rPr>
          <w:rFonts w:ascii="Calibri" w:eastAsia="Calibri" w:hAnsi="Calibri" w:cs="Calibri"/>
        </w:rPr>
        <w:t>20/10/2023</w:t>
      </w:r>
      <w:r w:rsidR="00243965" w:rsidRPr="008845F0">
        <w:rPr>
          <w:rFonts w:ascii="Calibri" w:eastAsia="Calibri" w:hAnsi="Calibri" w:cs="Calibri"/>
        </w:rPr>
        <w:t xml:space="preserve">, </w:t>
      </w:r>
      <w:r w:rsidR="00392006" w:rsidRPr="008845F0">
        <w:rPr>
          <w:rFonts w:ascii="Calibri" w:eastAsia="Calibri" w:hAnsi="Calibri" w:cs="Calibri"/>
        </w:rPr>
        <w:t xml:space="preserve">que antecede a aprovação </w:t>
      </w:r>
      <w:r w:rsidR="00247EC4" w:rsidRPr="008845F0">
        <w:rPr>
          <w:rFonts w:ascii="Calibri" w:eastAsia="Calibri" w:hAnsi="Calibri" w:cs="Calibri"/>
        </w:rPr>
        <w:t xml:space="preserve">dessa </w:t>
      </w:r>
      <w:r w:rsidR="00BF363D" w:rsidRPr="008845F0">
        <w:rPr>
          <w:rFonts w:ascii="Calibri" w:eastAsia="Calibri" w:hAnsi="Calibri" w:cs="Calibri"/>
        </w:rPr>
        <w:t>Política</w:t>
      </w:r>
      <w:r w:rsidR="00392006" w:rsidRPr="008845F0">
        <w:rPr>
          <w:rFonts w:ascii="Calibri" w:eastAsia="Calibri" w:hAnsi="Calibri" w:cs="Calibri"/>
        </w:rPr>
        <w:t xml:space="preserve"> de Investimentos. O Boletim Focus é elaborado pelo GERIN</w:t>
      </w:r>
      <w:r w:rsidR="00392006" w:rsidRPr="000600AD">
        <w:rPr>
          <w:rFonts w:ascii="Calibri" w:eastAsia="Calibri" w:hAnsi="Calibri" w:cs="Calibri"/>
        </w:rPr>
        <w:t xml:space="preserve"> - Departamento de Relacionamento com Investidores e Estudos Especiais, do Banco Central do Brasil, e apresenta</w:t>
      </w:r>
      <w:r w:rsidR="00155687" w:rsidRPr="000600AD">
        <w:rPr>
          <w:rFonts w:ascii="Calibri" w:eastAsia="Calibri" w:hAnsi="Calibri" w:cs="Calibri"/>
        </w:rPr>
        <w:t xml:space="preserve"> o resumo das expectativas do mercado </w:t>
      </w:r>
      <w:r w:rsidR="00DA2491" w:rsidRPr="000600AD">
        <w:rPr>
          <w:rFonts w:ascii="Calibri" w:eastAsia="Calibri" w:hAnsi="Calibri" w:cs="Calibri"/>
        </w:rPr>
        <w:t xml:space="preserve">financeiro </w:t>
      </w:r>
      <w:r w:rsidR="00155687" w:rsidRPr="000600AD">
        <w:rPr>
          <w:rFonts w:ascii="Calibri" w:eastAsia="Calibri" w:hAnsi="Calibri" w:cs="Calibri"/>
        </w:rPr>
        <w:t>para a economia</w:t>
      </w:r>
      <w:r w:rsidR="00C738CF">
        <w:rPr>
          <w:rFonts w:ascii="Calibri" w:eastAsia="Calibri" w:hAnsi="Calibri" w:cs="Calibri"/>
        </w:rPr>
        <w:t>.</w:t>
      </w:r>
    </w:p>
    <w:p w:rsidR="000F391A" w:rsidRDefault="000F391A">
      <w:pPr>
        <w:spacing w:line="360" w:lineRule="auto"/>
        <w:rPr>
          <w:rFonts w:ascii="Calibri" w:eastAsia="Calibri" w:hAnsi="Calibri" w:cs="Calibri"/>
        </w:rPr>
      </w:pPr>
    </w:p>
    <w:p w:rsidR="000F391A" w:rsidRDefault="0064308B">
      <w:pPr>
        <w:spacing w:line="360" w:lineRule="auto"/>
        <w:rPr>
          <w:rFonts w:ascii="Calibri" w:eastAsia="Calibri" w:hAnsi="Calibri" w:cs="Calibri"/>
        </w:rPr>
      </w:pPr>
      <w:r>
        <w:rPr>
          <w:rFonts w:ascii="Calibri" w:eastAsia="Calibri" w:hAnsi="Calibri" w:cs="Calibri"/>
          <w:noProof/>
        </w:rPr>
        <w:drawing>
          <wp:inline distT="0" distB="0" distL="0" distR="0">
            <wp:extent cx="6111240" cy="1539240"/>
            <wp:effectExtent l="0" t="0" r="381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1240" cy="1539240"/>
                    </a:xfrm>
                    <a:prstGeom prst="rect">
                      <a:avLst/>
                    </a:prstGeom>
                    <a:noFill/>
                    <a:ln>
                      <a:noFill/>
                    </a:ln>
                  </pic:spPr>
                </pic:pic>
              </a:graphicData>
            </a:graphic>
          </wp:inline>
        </w:drawing>
      </w:r>
    </w:p>
    <w:p w:rsidR="00243965" w:rsidRDefault="00243965">
      <w:pPr>
        <w:spacing w:line="360" w:lineRule="auto"/>
        <w:ind w:firstLine="720"/>
        <w:jc w:val="both"/>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3" w:name="_Toc99093489"/>
      <w:r>
        <w:rPr>
          <w:rFonts w:ascii="Calibri" w:eastAsia="Calibri" w:hAnsi="Calibri" w:cs="Calibri"/>
          <w:sz w:val="24"/>
          <w:szCs w:val="24"/>
        </w:rPr>
        <w:t>Alocação Objetivo</w:t>
      </w:r>
      <w:bookmarkEnd w:id="13"/>
    </w:p>
    <w:p w:rsidR="000F391A" w:rsidRDefault="000F391A">
      <w:pPr>
        <w:spacing w:line="360" w:lineRule="auto"/>
        <w:rPr>
          <w:rFonts w:ascii="Calibri" w:eastAsia="Calibri" w:hAnsi="Calibri" w:cs="Calibri"/>
        </w:rPr>
      </w:pPr>
    </w:p>
    <w:p w:rsidR="000F391A" w:rsidRDefault="00253294" w:rsidP="00A05736">
      <w:pPr>
        <w:spacing w:line="360" w:lineRule="auto"/>
        <w:ind w:firstLine="720"/>
        <w:jc w:val="both"/>
        <w:rPr>
          <w:rFonts w:ascii="Calibri" w:eastAsia="Calibri" w:hAnsi="Calibri" w:cs="Calibri"/>
        </w:rPr>
      </w:pPr>
      <w:r>
        <w:rPr>
          <w:rFonts w:ascii="Calibri" w:eastAsia="Calibri" w:hAnsi="Calibri" w:cs="Calibri"/>
        </w:rPr>
        <w:t>A tabela a seguir apresenta a alocaçãoobjetivo e os limites de aplicação em cada um dos segmentos definido</w:t>
      </w:r>
      <w:r w:rsidR="00920C67">
        <w:rPr>
          <w:rFonts w:ascii="Calibri" w:eastAsia="Calibri" w:hAnsi="Calibri" w:cs="Calibri"/>
        </w:rPr>
        <w:t xml:space="preserve">s pela Resolução CMN nº </w:t>
      </w:r>
      <w:r w:rsidR="00705F9E">
        <w:rPr>
          <w:rFonts w:ascii="Calibri" w:eastAsia="Calibri" w:hAnsi="Calibri" w:cs="Calibri"/>
        </w:rPr>
        <w:t>4.963</w:t>
      </w:r>
      <w:r w:rsidR="00920C67">
        <w:rPr>
          <w:rFonts w:ascii="Calibri" w:eastAsia="Calibri" w:hAnsi="Calibri" w:cs="Calibri"/>
        </w:rPr>
        <w:t>/</w:t>
      </w:r>
      <w:r w:rsidR="00705F9E">
        <w:rPr>
          <w:rFonts w:ascii="Calibri" w:eastAsia="Calibri" w:hAnsi="Calibri" w:cs="Calibri"/>
        </w:rPr>
        <w:t>2021</w:t>
      </w:r>
      <w:r>
        <w:rPr>
          <w:rFonts w:ascii="Calibri" w:eastAsia="Calibri" w:hAnsi="Calibri" w:cs="Calibri"/>
        </w:rPr>
        <w:t xml:space="preserve">. Essa alocação tem como intuito determinar a alocação estratégica a ser perseguida ao longo do exercício desta Política de Investimento que melhor reflita as necessidades do passivo. </w:t>
      </w:r>
    </w:p>
    <w:p w:rsidR="00A05736" w:rsidRDefault="0076698F" w:rsidP="0076698F">
      <w:pPr>
        <w:spacing w:line="360" w:lineRule="auto"/>
        <w:jc w:val="both"/>
        <w:rPr>
          <w:rFonts w:ascii="Calibri" w:eastAsia="Calibri" w:hAnsi="Calibri" w:cs="Calibri"/>
        </w:rPr>
      </w:pPr>
      <w:r w:rsidRPr="0076698F">
        <w:rPr>
          <w:noProof/>
        </w:rPr>
        <w:lastRenderedPageBreak/>
        <w:drawing>
          <wp:inline distT="0" distB="0" distL="0" distR="0">
            <wp:extent cx="6120130" cy="2379729"/>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120130" cy="2379729"/>
                    </a:xfrm>
                    <a:prstGeom prst="rect">
                      <a:avLst/>
                    </a:prstGeom>
                    <a:noFill/>
                    <a:ln w="9525">
                      <a:noFill/>
                      <a:miter lim="800000"/>
                      <a:headEnd/>
                      <a:tailEnd/>
                    </a:ln>
                  </pic:spPr>
                </pic:pic>
              </a:graphicData>
            </a:graphic>
          </wp:inline>
        </w:drawing>
      </w:r>
    </w:p>
    <w:p w:rsidR="000F391A" w:rsidRDefault="000F391A">
      <w:pPr>
        <w:spacing w:line="360" w:lineRule="auto"/>
        <w:rPr>
          <w:rFonts w:ascii="Calibri" w:eastAsia="Calibri" w:hAnsi="Calibri" w:cs="Calibri"/>
        </w:rPr>
      </w:pPr>
    </w:p>
    <w:p w:rsidR="005353D7" w:rsidRDefault="005353D7" w:rsidP="00C608DE">
      <w:pPr>
        <w:rPr>
          <w:rFonts w:ascii="Calibri" w:eastAsia="Calibri" w:hAnsi="Calibri" w:cs="Calibri"/>
          <w:highlight w:val="green"/>
          <w:u w:val="single"/>
        </w:rPr>
      </w:pPr>
    </w:p>
    <w:p w:rsidR="003B458D" w:rsidRPr="00510C95" w:rsidRDefault="005353D7" w:rsidP="00F806BE">
      <w:pPr>
        <w:spacing w:line="360" w:lineRule="auto"/>
        <w:jc w:val="both"/>
        <w:rPr>
          <w:rFonts w:ascii="Calibri" w:eastAsia="Calibri" w:hAnsi="Calibri" w:cs="Calibri"/>
        </w:rPr>
      </w:pPr>
      <w:r w:rsidRPr="00510C95">
        <w:rPr>
          <w:rFonts w:ascii="Calibri" w:eastAsia="Calibri" w:hAnsi="Calibri" w:cs="Calibri"/>
        </w:rPr>
        <w:t xml:space="preserve"> </w:t>
      </w:r>
      <w:r w:rsidR="00F806BE">
        <w:rPr>
          <w:rFonts w:ascii="Calibri" w:eastAsia="Calibri" w:hAnsi="Calibri" w:cs="Calibri"/>
        </w:rPr>
        <w:tab/>
      </w:r>
      <w:r w:rsidRPr="00510C95">
        <w:rPr>
          <w:rFonts w:ascii="Calibri" w:eastAsia="Calibri" w:hAnsi="Calibri" w:cs="Calibri"/>
        </w:rPr>
        <w:t>A</w:t>
      </w:r>
      <w:r w:rsidR="00C60ABD" w:rsidRPr="00510C95">
        <w:rPr>
          <w:rFonts w:ascii="Calibri" w:eastAsia="Calibri" w:hAnsi="Calibri" w:cs="Calibri"/>
        </w:rPr>
        <w:t xml:space="preserve"> alocação objetivo</w:t>
      </w:r>
      <w:r w:rsidRPr="00510C95">
        <w:rPr>
          <w:rFonts w:ascii="Calibri" w:eastAsia="Calibri" w:hAnsi="Calibri" w:cs="Calibri"/>
        </w:rPr>
        <w:t xml:space="preserve"> mencionado acima</w:t>
      </w:r>
      <w:r w:rsidR="00C60ABD" w:rsidRPr="00510C95">
        <w:rPr>
          <w:rFonts w:ascii="Calibri" w:eastAsia="Calibri" w:hAnsi="Calibri" w:cs="Calibri"/>
        </w:rPr>
        <w:t xml:space="preserve"> é resultante do Estudo de </w:t>
      </w:r>
      <w:proofErr w:type="spellStart"/>
      <w:r w:rsidR="00C60ABD" w:rsidRPr="00510C95">
        <w:rPr>
          <w:rFonts w:ascii="Calibri" w:eastAsia="Calibri" w:hAnsi="Calibri" w:cs="Calibri"/>
          <w:b/>
        </w:rPr>
        <w:t>ALM</w:t>
      </w:r>
      <w:proofErr w:type="spellEnd"/>
      <w:r w:rsidR="00C60ABD" w:rsidRPr="00510C95">
        <w:rPr>
          <w:rFonts w:ascii="Calibri" w:eastAsia="Calibri" w:hAnsi="Calibri" w:cs="Calibri"/>
        </w:rPr>
        <w:t xml:space="preserve"> (</w:t>
      </w:r>
      <w:proofErr w:type="spellStart"/>
      <w:r w:rsidR="00C60ABD" w:rsidRPr="00510C95">
        <w:rPr>
          <w:rFonts w:ascii="Calibri" w:eastAsia="Calibri" w:hAnsi="Calibri" w:cs="Calibri"/>
          <w:b/>
          <w:i/>
        </w:rPr>
        <w:t>AssetLiability</w:t>
      </w:r>
      <w:proofErr w:type="spellEnd"/>
      <w:r w:rsidR="00C60ABD" w:rsidRPr="00510C95">
        <w:rPr>
          <w:rFonts w:ascii="Calibri" w:eastAsia="Calibri" w:hAnsi="Calibri" w:cs="Calibri"/>
          <w:b/>
          <w:i/>
        </w:rPr>
        <w:t xml:space="preserve"> Management</w:t>
      </w:r>
      <w:r w:rsidR="00C60ABD" w:rsidRPr="00510C95">
        <w:rPr>
          <w:rFonts w:ascii="Calibri" w:eastAsia="Calibri" w:hAnsi="Calibri" w:cs="Calibri"/>
        </w:rPr>
        <w:t>) que foi realizado previamente</w:t>
      </w:r>
      <w:r w:rsidRPr="00510C95">
        <w:rPr>
          <w:rFonts w:ascii="Calibri" w:eastAsia="Calibri" w:hAnsi="Calibri" w:cs="Calibri"/>
        </w:rPr>
        <w:t xml:space="preserve"> no decorrer do ano de 2023 que serviu de base para compra dos Títulos Públicos Federais marcados na curva e para a busca de maior diversificação da carteira tendo em vista a locação em fundo de ações BDR nível I e fundos multimercados especialmente atrelados ao SP500 para o ano de 2024.</w:t>
      </w:r>
    </w:p>
    <w:p w:rsidR="00BB2075" w:rsidRPr="00510C95" w:rsidRDefault="00BB2075" w:rsidP="00C608DE">
      <w:pPr>
        <w:rPr>
          <w:rFonts w:ascii="Calibri" w:eastAsia="Calibri" w:hAnsi="Calibri" w:cs="Calibri"/>
        </w:rPr>
      </w:pPr>
    </w:p>
    <w:p w:rsidR="008857C8" w:rsidRDefault="008857C8">
      <w:pPr>
        <w:spacing w:line="360" w:lineRule="auto"/>
        <w:ind w:firstLine="720"/>
        <w:jc w:val="both"/>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4" w:name="_Toc99093490"/>
      <w:r>
        <w:rPr>
          <w:rFonts w:ascii="Calibri" w:eastAsia="Calibri" w:hAnsi="Calibri" w:cs="Calibri"/>
          <w:sz w:val="24"/>
          <w:szCs w:val="24"/>
        </w:rPr>
        <w:t>Apreçamento de ativos financeiros</w:t>
      </w:r>
      <w:bookmarkEnd w:id="14"/>
    </w:p>
    <w:p w:rsidR="000F391A" w:rsidRDefault="000F391A">
      <w:pPr>
        <w:spacing w:line="360" w:lineRule="auto"/>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Os títulos e valores mobiliários integrantes das carteiras e fundos de investimentos, nos quais o </w:t>
      </w:r>
      <w:r w:rsidR="003E2D56">
        <w:rPr>
          <w:rFonts w:ascii="Calibri" w:eastAsia="Calibri" w:hAnsi="Calibri" w:cs="Calibri"/>
        </w:rPr>
        <w:t>IPRECAL</w:t>
      </w:r>
      <w:r>
        <w:rPr>
          <w:rFonts w:ascii="Calibri" w:eastAsia="Calibri" w:hAnsi="Calibri" w:cs="Calibri"/>
        </w:rPr>
        <w:t xml:space="preserve"> aplica </w:t>
      </w:r>
      <w:r w:rsidR="00D97887">
        <w:rPr>
          <w:rFonts w:ascii="Calibri" w:eastAsia="Calibri" w:hAnsi="Calibri" w:cs="Calibri"/>
        </w:rPr>
        <w:t xml:space="preserve">seus </w:t>
      </w:r>
      <w:r>
        <w:rPr>
          <w:rFonts w:ascii="Calibri" w:eastAsia="Calibri" w:hAnsi="Calibri" w:cs="Calibri"/>
        </w:rPr>
        <w:t>recursos devem</w:t>
      </w:r>
      <w:r w:rsidR="007F7A03">
        <w:rPr>
          <w:rFonts w:ascii="Calibri" w:eastAsia="Calibri" w:hAnsi="Calibri" w:cs="Calibri"/>
        </w:rPr>
        <w:t xml:space="preserve"> estar</w:t>
      </w:r>
      <w:r>
        <w:rPr>
          <w:rFonts w:ascii="Calibri" w:eastAsia="Calibri" w:hAnsi="Calibri" w:cs="Calibri"/>
        </w:rPr>
        <w:t xml:space="preserve"> de acordo com os critérios recomendados pela CVM, pela ANBIMA e definidos na Resolução CMN nº </w:t>
      </w:r>
      <w:r w:rsidR="00705F9E">
        <w:rPr>
          <w:rFonts w:ascii="Calibri" w:eastAsia="Calibri" w:hAnsi="Calibri" w:cs="Calibri"/>
        </w:rPr>
        <w:t>4.963</w:t>
      </w:r>
      <w:r>
        <w:rPr>
          <w:rFonts w:ascii="Calibri" w:eastAsia="Calibri" w:hAnsi="Calibri" w:cs="Calibri"/>
        </w:rPr>
        <w:t>/</w:t>
      </w:r>
      <w:r w:rsidR="00705F9E">
        <w:rPr>
          <w:rFonts w:ascii="Calibri" w:eastAsia="Calibri" w:hAnsi="Calibri" w:cs="Calibri"/>
        </w:rPr>
        <w:t>2021</w:t>
      </w:r>
      <w:r w:rsidR="007F7A03">
        <w:rPr>
          <w:rFonts w:ascii="Calibri" w:eastAsia="Calibri" w:hAnsi="Calibri" w:cs="Calibri"/>
        </w:rPr>
        <w:t xml:space="preserve"> e </w:t>
      </w:r>
      <w:r w:rsidR="007F7A03" w:rsidRPr="003E2D56">
        <w:rPr>
          <w:rFonts w:ascii="Calibri" w:eastAsia="Calibri" w:hAnsi="Calibri" w:cs="Calibri"/>
        </w:rPr>
        <w:t xml:space="preserve">Portaria </w:t>
      </w:r>
      <w:r w:rsidR="007F7A03">
        <w:rPr>
          <w:rFonts w:ascii="Calibri" w:eastAsia="Calibri" w:hAnsi="Calibri" w:cs="Calibri"/>
        </w:rPr>
        <w:t>MTP nº 1.467/2022</w:t>
      </w:r>
      <w:r>
        <w:rPr>
          <w:rFonts w:ascii="Calibri" w:eastAsia="Calibri" w:hAnsi="Calibri" w:cs="Calibri"/>
        </w:rPr>
        <w:t xml:space="preserve">. </w:t>
      </w: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 método e as fontes de referência adotados para apreçamento dos ativos pelo </w:t>
      </w:r>
      <w:r w:rsidR="003E2D56">
        <w:rPr>
          <w:rFonts w:ascii="Calibri" w:eastAsia="Calibri" w:hAnsi="Calibri" w:cs="Calibri"/>
        </w:rPr>
        <w:t>IPRECAL</w:t>
      </w:r>
      <w:r>
        <w:rPr>
          <w:rFonts w:ascii="Calibri" w:eastAsia="Calibri" w:hAnsi="Calibri" w:cs="Calibri"/>
        </w:rPr>
        <w:t xml:space="preserve"> são os mesmos estabelecidos por seus </w:t>
      </w:r>
      <w:proofErr w:type="spellStart"/>
      <w:r>
        <w:rPr>
          <w:rFonts w:ascii="Calibri" w:eastAsia="Calibri" w:hAnsi="Calibri" w:cs="Calibri"/>
        </w:rPr>
        <w:t>custodiantes</w:t>
      </w:r>
      <w:proofErr w:type="spellEnd"/>
      <w:r>
        <w:rPr>
          <w:rFonts w:ascii="Calibri" w:eastAsia="Calibri" w:hAnsi="Calibri" w:cs="Calibri"/>
        </w:rPr>
        <w:t xml:space="preserve"> e estão disponíveis no Manual de apreçamento do </w:t>
      </w:r>
      <w:proofErr w:type="spellStart"/>
      <w:r>
        <w:rPr>
          <w:rFonts w:ascii="Calibri" w:eastAsia="Calibri" w:hAnsi="Calibri" w:cs="Calibri"/>
        </w:rPr>
        <w:t>custodiante</w:t>
      </w:r>
      <w:proofErr w:type="spellEnd"/>
      <w:r>
        <w:rPr>
          <w:rFonts w:ascii="Calibri" w:eastAsia="Calibri" w:hAnsi="Calibri" w:cs="Calibri"/>
        </w:rPr>
        <w:t xml:space="preserve">. </w:t>
      </w:r>
    </w:p>
    <w:p w:rsidR="000F391A" w:rsidRDefault="00253294">
      <w:pPr>
        <w:spacing w:line="360" w:lineRule="auto"/>
        <w:ind w:firstLine="720"/>
        <w:jc w:val="both"/>
        <w:rPr>
          <w:rFonts w:ascii="Calibri" w:eastAsia="Calibri" w:hAnsi="Calibri" w:cs="Calibri"/>
        </w:rPr>
      </w:pPr>
      <w:r>
        <w:rPr>
          <w:rFonts w:ascii="Calibri" w:eastAsia="Calibri" w:hAnsi="Calibri" w:cs="Calibri"/>
        </w:rPr>
        <w:t>É recomendado que todas as negociações sejam realizadas através de plataformas eletrônicas e em bolsas de valores e mercadorias e futuros, visando maior transparência e maior proximidade do valor real de mercado.</w:t>
      </w:r>
    </w:p>
    <w:p w:rsidR="00D97887" w:rsidRDefault="00D97887" w:rsidP="00665A59">
      <w:pPr>
        <w:spacing w:line="360" w:lineRule="auto"/>
        <w:ind w:firstLine="720"/>
        <w:jc w:val="both"/>
        <w:rPr>
          <w:rFonts w:ascii="Calibri" w:eastAsia="Calibri" w:hAnsi="Calibri" w:cs="Calibri"/>
        </w:rPr>
      </w:pPr>
      <w:r>
        <w:rPr>
          <w:rFonts w:ascii="Calibri" w:eastAsia="Calibri" w:hAnsi="Calibri" w:cs="Calibri"/>
        </w:rPr>
        <w:t>No caso da aquisição d</w:t>
      </w:r>
      <w:r w:rsidR="00F806BE">
        <w:rPr>
          <w:rFonts w:ascii="Calibri" w:eastAsia="Calibri" w:hAnsi="Calibri" w:cs="Calibri"/>
        </w:rPr>
        <w:t>ireta de títulos públicos federal</w:t>
      </w:r>
      <w:r w:rsidR="00863889">
        <w:rPr>
          <w:rFonts w:ascii="Calibri" w:eastAsia="Calibri" w:hAnsi="Calibri" w:cs="Calibri"/>
        </w:rPr>
        <w:t xml:space="preserve">, </w:t>
      </w:r>
      <w:r>
        <w:rPr>
          <w:rFonts w:ascii="Calibri" w:eastAsia="Calibri" w:hAnsi="Calibri" w:cs="Calibri"/>
        </w:rPr>
        <w:t xml:space="preserve">é de fundamental importância que no ato da compra sejam observadas as taxas indicativas e respectivos </w:t>
      </w:r>
      <w:r w:rsidR="00F0111C">
        <w:rPr>
          <w:rFonts w:ascii="Calibri" w:eastAsia="Calibri" w:hAnsi="Calibri" w:cs="Calibri"/>
        </w:rPr>
        <w:t>p</w:t>
      </w:r>
      <w:r>
        <w:rPr>
          <w:rFonts w:ascii="Calibri" w:eastAsia="Calibri" w:hAnsi="Calibri" w:cs="Calibri"/>
        </w:rPr>
        <w:t xml:space="preserve">reços </w:t>
      </w:r>
      <w:r w:rsidR="00F0111C">
        <w:rPr>
          <w:rFonts w:ascii="Calibri" w:eastAsia="Calibri" w:hAnsi="Calibri" w:cs="Calibri"/>
        </w:rPr>
        <w:t>u</w:t>
      </w:r>
      <w:r>
        <w:rPr>
          <w:rFonts w:ascii="Calibri" w:eastAsia="Calibri" w:hAnsi="Calibri" w:cs="Calibri"/>
        </w:rPr>
        <w:t>nitários (</w:t>
      </w:r>
      <w:proofErr w:type="spellStart"/>
      <w:proofErr w:type="gramStart"/>
      <w:r>
        <w:rPr>
          <w:rFonts w:ascii="Calibri" w:eastAsia="Calibri" w:hAnsi="Calibri" w:cs="Calibri"/>
        </w:rPr>
        <w:t>PUs</w:t>
      </w:r>
      <w:proofErr w:type="spellEnd"/>
      <w:r>
        <w:rPr>
          <w:rFonts w:ascii="Calibri" w:eastAsia="Calibri" w:hAnsi="Calibri" w:cs="Calibri"/>
        </w:rPr>
        <w:t>)  divulgados</w:t>
      </w:r>
      <w:proofErr w:type="gramEnd"/>
      <w:r>
        <w:rPr>
          <w:rFonts w:ascii="Calibri" w:eastAsia="Calibri" w:hAnsi="Calibri" w:cs="Calibri"/>
        </w:rPr>
        <w:t xml:space="preserve"> diariamente pela ANBIMA</w:t>
      </w:r>
      <w:r w:rsidR="00F0111C">
        <w:rPr>
          <w:rFonts w:ascii="Calibri" w:eastAsia="Calibri" w:hAnsi="Calibri" w:cs="Calibri"/>
        </w:rPr>
        <w:t>. A</w:t>
      </w:r>
      <w:r>
        <w:rPr>
          <w:rFonts w:ascii="Calibri" w:eastAsia="Calibri" w:hAnsi="Calibri" w:cs="Calibri"/>
        </w:rPr>
        <w:t>inda, além de efetuar a compra em plataformas eletrônicas</w:t>
      </w:r>
      <w:r w:rsidR="001E7518">
        <w:rPr>
          <w:rFonts w:ascii="Calibri" w:eastAsia="Calibri" w:hAnsi="Calibri" w:cs="Calibri"/>
        </w:rPr>
        <w:t xml:space="preserve"> e consequentemente</w:t>
      </w:r>
      <w:r w:rsidR="00E8527F">
        <w:rPr>
          <w:rFonts w:ascii="Calibri" w:eastAsia="Calibri" w:hAnsi="Calibri" w:cs="Calibri"/>
        </w:rPr>
        <w:t>,</w:t>
      </w:r>
      <w:r w:rsidR="001E7518">
        <w:rPr>
          <w:rFonts w:ascii="Calibri" w:eastAsia="Calibri" w:hAnsi="Calibri" w:cs="Calibri"/>
        </w:rPr>
        <w:t xml:space="preserve"> custodiar os mesmos através do CNPJ do </w:t>
      </w:r>
      <w:r w:rsidR="003E2D56">
        <w:rPr>
          <w:rFonts w:ascii="Calibri" w:eastAsia="Calibri" w:hAnsi="Calibri" w:cs="Calibri"/>
        </w:rPr>
        <w:t xml:space="preserve">IPRECAL </w:t>
      </w:r>
      <w:r w:rsidR="00E8527F">
        <w:rPr>
          <w:rFonts w:ascii="Calibri" w:eastAsia="Calibri" w:hAnsi="Calibri" w:cs="Calibri"/>
        </w:rPr>
        <w:t>no SELIC (Sistema Especial de Liquidação e Custódia)</w:t>
      </w:r>
      <w:r w:rsidR="001E7518">
        <w:rPr>
          <w:rFonts w:ascii="Calibri" w:eastAsia="Calibri" w:hAnsi="Calibri" w:cs="Calibri"/>
        </w:rPr>
        <w:t>,</w:t>
      </w:r>
      <w:r w:rsidR="00E8527F">
        <w:rPr>
          <w:rFonts w:ascii="Calibri" w:eastAsia="Calibri" w:hAnsi="Calibri" w:cs="Calibri"/>
        </w:rPr>
        <w:t xml:space="preserve"> não esquecer de fazer, no dia da compra, a escolha do critério contábil </w:t>
      </w:r>
      <w:r w:rsidR="00E8527F">
        <w:rPr>
          <w:rFonts w:ascii="Calibri" w:eastAsia="Calibri" w:hAnsi="Calibri" w:cs="Calibri"/>
        </w:rPr>
        <w:lastRenderedPageBreak/>
        <w:t>que o título será registrado até o seu vencimento: ou será marcado a mercado, ou será marcado na curva, pela sua taxa de aquisição.</w:t>
      </w:r>
      <w:r w:rsidR="00863889">
        <w:rPr>
          <w:rFonts w:ascii="Calibri" w:eastAsia="Calibri" w:hAnsi="Calibri" w:cs="Calibri"/>
        </w:rPr>
        <w:t xml:space="preserve"> Da mesma maneira, os ativos financeiros emitidos com obrigação ou coobrigação de instituições financeiras permitidas</w:t>
      </w:r>
      <w:r w:rsidR="00F806BE">
        <w:rPr>
          <w:rFonts w:ascii="Calibri" w:eastAsia="Calibri" w:hAnsi="Calibri" w:cs="Calibri"/>
        </w:rPr>
        <w:t xml:space="preserve"> </w:t>
      </w:r>
      <w:r w:rsidR="00863889">
        <w:rPr>
          <w:rFonts w:ascii="Calibri" w:eastAsia="Calibri" w:hAnsi="Calibri" w:cs="Calibri"/>
        </w:rPr>
        <w:t xml:space="preserve">deverão possuir seu registro junto ao CETIP e também o critério contábil que este título será registrado. </w:t>
      </w:r>
      <w:r w:rsidR="00D2704B">
        <w:rPr>
          <w:rFonts w:ascii="Calibri" w:eastAsia="Calibri" w:hAnsi="Calibri" w:cs="Calibri"/>
        </w:rPr>
        <w:t xml:space="preserve">Se o </w:t>
      </w:r>
      <w:r w:rsidR="003E2D56">
        <w:rPr>
          <w:rFonts w:ascii="Calibri" w:eastAsia="Calibri" w:hAnsi="Calibri" w:cs="Calibri"/>
        </w:rPr>
        <w:t>IPRECAL</w:t>
      </w:r>
      <w:r w:rsidR="00D2704B">
        <w:rPr>
          <w:rFonts w:ascii="Calibri" w:eastAsia="Calibri" w:hAnsi="Calibri" w:cs="Calibri"/>
        </w:rPr>
        <w:t xml:space="preserve"> tiver efetuado o Estudo de </w:t>
      </w:r>
      <w:proofErr w:type="spellStart"/>
      <w:r w:rsidR="00D2704B" w:rsidRPr="0054014A">
        <w:rPr>
          <w:rFonts w:ascii="Calibri" w:eastAsia="Calibri" w:hAnsi="Calibri" w:cs="Calibri"/>
          <w:i/>
        </w:rPr>
        <w:t>ALM</w:t>
      </w:r>
      <w:proofErr w:type="spellEnd"/>
      <w:r w:rsidR="00D2704B">
        <w:rPr>
          <w:rFonts w:ascii="Calibri" w:eastAsia="Calibri" w:hAnsi="Calibri" w:cs="Calibri"/>
        </w:rPr>
        <w:t xml:space="preserve">, é </w:t>
      </w:r>
      <w:r w:rsidR="00BB2075">
        <w:rPr>
          <w:rFonts w:ascii="Calibri" w:eastAsia="Calibri" w:hAnsi="Calibri" w:cs="Calibri"/>
        </w:rPr>
        <w:t>recomendável</w:t>
      </w:r>
      <w:r w:rsidR="00F806BE">
        <w:rPr>
          <w:rFonts w:ascii="Calibri" w:eastAsia="Calibri" w:hAnsi="Calibri" w:cs="Calibri"/>
        </w:rPr>
        <w:t xml:space="preserve"> </w:t>
      </w:r>
      <w:r w:rsidR="00D2704B">
        <w:rPr>
          <w:rFonts w:ascii="Calibri" w:eastAsia="Calibri" w:hAnsi="Calibri" w:cs="Calibri"/>
        </w:rPr>
        <w:t xml:space="preserve">que </w:t>
      </w:r>
      <w:r w:rsidR="00BC2B99">
        <w:rPr>
          <w:rFonts w:ascii="Calibri" w:eastAsia="Calibri" w:hAnsi="Calibri" w:cs="Calibri"/>
        </w:rPr>
        <w:t xml:space="preserve">estes </w:t>
      </w:r>
      <w:r w:rsidR="00D2704B">
        <w:rPr>
          <w:rFonts w:ascii="Calibri" w:eastAsia="Calibri" w:hAnsi="Calibri" w:cs="Calibri"/>
        </w:rPr>
        <w:t>títulos sejam marcados na curva.</w:t>
      </w:r>
    </w:p>
    <w:p w:rsidR="00D35F65" w:rsidRDefault="00D35F65">
      <w:pPr>
        <w:spacing w:line="360" w:lineRule="auto"/>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15" w:name="_1ksv4uv" w:colFirst="0" w:colLast="0"/>
      <w:bookmarkStart w:id="16" w:name="_Toc99093491"/>
      <w:bookmarkEnd w:id="15"/>
      <w:r>
        <w:rPr>
          <w:rFonts w:ascii="Calibri" w:eastAsia="Calibri" w:hAnsi="Calibri" w:cs="Calibri"/>
          <w:sz w:val="24"/>
          <w:szCs w:val="24"/>
        </w:rPr>
        <w:t>Gestão de Risco</w:t>
      </w:r>
      <w:bookmarkEnd w:id="16"/>
    </w:p>
    <w:p w:rsidR="000F391A" w:rsidRDefault="000F391A">
      <w:pPr>
        <w:spacing w:line="360" w:lineRule="auto"/>
        <w:rPr>
          <w:rFonts w:ascii="Calibri" w:eastAsia="Calibri" w:hAnsi="Calibri" w:cs="Calibri"/>
        </w:rPr>
      </w:pPr>
    </w:p>
    <w:p w:rsidR="000F391A" w:rsidRDefault="00253294" w:rsidP="00CE26E0">
      <w:pPr>
        <w:spacing w:line="360" w:lineRule="auto"/>
        <w:ind w:firstLine="720"/>
        <w:jc w:val="both"/>
        <w:rPr>
          <w:rFonts w:ascii="Calibri" w:eastAsia="Calibri" w:hAnsi="Calibri" w:cs="Calibri"/>
        </w:rPr>
      </w:pPr>
      <w:r>
        <w:rPr>
          <w:rFonts w:ascii="Calibri" w:eastAsia="Calibri" w:hAnsi="Calibri" w:cs="Calibri"/>
        </w:rPr>
        <w:t xml:space="preserve">Em linha com o que estabelece a Resolução CMN nº </w:t>
      </w:r>
      <w:r w:rsidR="00705F9E">
        <w:rPr>
          <w:rFonts w:ascii="Calibri" w:eastAsia="Calibri" w:hAnsi="Calibri" w:cs="Calibri"/>
        </w:rPr>
        <w:t>4.963</w:t>
      </w:r>
      <w:r>
        <w:rPr>
          <w:rFonts w:ascii="Calibri" w:eastAsia="Calibri" w:hAnsi="Calibri" w:cs="Calibri"/>
        </w:rPr>
        <w:t>/</w:t>
      </w:r>
      <w:r w:rsidR="00705F9E">
        <w:rPr>
          <w:rFonts w:ascii="Calibri" w:eastAsia="Calibri" w:hAnsi="Calibri" w:cs="Calibri"/>
        </w:rPr>
        <w:t>2021</w:t>
      </w:r>
      <w:r w:rsidR="00863889">
        <w:rPr>
          <w:rFonts w:ascii="Calibri" w:eastAsia="Calibri" w:hAnsi="Calibri" w:cs="Calibri"/>
        </w:rPr>
        <w:t xml:space="preserve"> e a </w:t>
      </w:r>
      <w:r w:rsidR="00863889" w:rsidRPr="003E2D56">
        <w:rPr>
          <w:rFonts w:ascii="Calibri" w:eastAsia="Calibri" w:hAnsi="Calibri" w:cs="Calibri"/>
        </w:rPr>
        <w:t xml:space="preserve">Portaria </w:t>
      </w:r>
      <w:r w:rsidR="00863889">
        <w:rPr>
          <w:rFonts w:ascii="Calibri" w:eastAsia="Calibri" w:hAnsi="Calibri" w:cs="Calibri"/>
        </w:rPr>
        <w:t>MTP nº 1.467/2022</w:t>
      </w:r>
      <w:r>
        <w:rPr>
          <w:rFonts w:ascii="Calibri" w:eastAsia="Calibri" w:hAnsi="Calibri" w:cs="Calibri"/>
        </w:rPr>
        <w:t xml:space="preserve">, este tópico estabelece quais serão os critérios, parâmetros e limites de gestão de risco dos investimentos.O objetivo deste </w:t>
      </w:r>
      <w:r w:rsidR="00D727C9">
        <w:rPr>
          <w:rFonts w:ascii="Calibri" w:eastAsia="Calibri" w:hAnsi="Calibri" w:cs="Calibri"/>
        </w:rPr>
        <w:t>tópico</w:t>
      </w:r>
      <w:r>
        <w:rPr>
          <w:rFonts w:ascii="Calibri" w:eastAsia="Calibri" w:hAnsi="Calibri" w:cs="Calibri"/>
        </w:rPr>
        <w:t xml:space="preserve"> é demonstrar a análise dos principais riscos destacando a importância de estabelecer regras que permitam identificar, avaliar, mensurar, controlar e monitorar os riscos aos quais os recursos do plano estão expostos, entre eles os riscos de mercado, de crédito, de liquidez, operacional, legal, terceirização e sistêmico.</w:t>
      </w:r>
    </w:p>
    <w:p w:rsidR="000F391A" w:rsidRDefault="000F391A">
      <w:pPr>
        <w:spacing w:line="360" w:lineRule="auto"/>
        <w:rPr>
          <w:rFonts w:ascii="Calibri" w:eastAsia="Calibri" w:hAnsi="Calibri" w:cs="Calibri"/>
        </w:rPr>
      </w:pPr>
    </w:p>
    <w:p w:rsidR="00C5027F" w:rsidRDefault="00253294" w:rsidP="00FF5C73">
      <w:pPr>
        <w:pStyle w:val="Ttulo2"/>
        <w:numPr>
          <w:ilvl w:val="1"/>
          <w:numId w:val="7"/>
        </w:numPr>
        <w:spacing w:before="0" w:after="0" w:line="360" w:lineRule="auto"/>
        <w:rPr>
          <w:rFonts w:ascii="Calibri" w:eastAsia="Calibri" w:hAnsi="Calibri" w:cs="Calibri"/>
          <w:i w:val="0"/>
          <w:sz w:val="24"/>
          <w:szCs w:val="24"/>
        </w:rPr>
      </w:pPr>
      <w:bookmarkStart w:id="17" w:name="_Toc99093492"/>
      <w:r w:rsidRPr="00FF5C73">
        <w:rPr>
          <w:rFonts w:ascii="Calibri" w:eastAsia="Calibri" w:hAnsi="Calibri" w:cs="Calibri"/>
          <w:i w:val="0"/>
          <w:sz w:val="24"/>
          <w:szCs w:val="24"/>
        </w:rPr>
        <w:t>16.1 Risco de Mercado</w:t>
      </w:r>
      <w:bookmarkEnd w:id="17"/>
    </w:p>
    <w:p w:rsidR="00FF5C73" w:rsidRPr="00FF5C73" w:rsidRDefault="00FF5C73" w:rsidP="00FF5C73"/>
    <w:p w:rsidR="000F391A" w:rsidRDefault="00253294">
      <w:pPr>
        <w:spacing w:line="360" w:lineRule="auto"/>
        <w:ind w:firstLine="720"/>
        <w:jc w:val="both"/>
        <w:rPr>
          <w:rFonts w:ascii="Calibri" w:eastAsia="Calibri" w:hAnsi="Calibri" w:cs="Calibri"/>
        </w:rPr>
      </w:pPr>
      <w:r>
        <w:rPr>
          <w:rFonts w:ascii="Calibri" w:eastAsia="Calibri" w:hAnsi="Calibri" w:cs="Calibri"/>
        </w:rPr>
        <w:t>O acompanhamento do risco de mercado será feito através do cálculo do</w:t>
      </w:r>
      <w:r w:rsidR="00F806BE">
        <w:rPr>
          <w:rFonts w:ascii="Calibri" w:eastAsia="Calibri" w:hAnsi="Calibri" w:cs="Calibri"/>
        </w:rPr>
        <w:t xml:space="preserve"> </w:t>
      </w:r>
      <w:proofErr w:type="spellStart"/>
      <w:r w:rsidR="00C5027F" w:rsidRPr="00C5027F">
        <w:rPr>
          <w:rFonts w:ascii="Calibri" w:eastAsia="Calibri" w:hAnsi="Calibri" w:cs="Calibri"/>
          <w:i/>
        </w:rPr>
        <w:t>VaR</w:t>
      </w:r>
      <w:proofErr w:type="spellEnd"/>
      <w:r w:rsidR="00F806BE">
        <w:rPr>
          <w:rFonts w:ascii="Calibri" w:eastAsia="Calibri" w:hAnsi="Calibri" w:cs="Calibri"/>
          <w:i/>
        </w:rPr>
        <w:t xml:space="preserve"> </w:t>
      </w:r>
      <w:r w:rsidR="00C5027F">
        <w:rPr>
          <w:rFonts w:ascii="Calibri" w:eastAsia="Calibri" w:hAnsi="Calibri" w:cs="Calibri"/>
        </w:rPr>
        <w:t>(</w:t>
      </w:r>
      <w:proofErr w:type="spellStart"/>
      <w:r>
        <w:rPr>
          <w:rFonts w:ascii="Calibri" w:eastAsia="Calibri" w:hAnsi="Calibri" w:cs="Calibri"/>
          <w:i/>
        </w:rPr>
        <w:t>Valuea</w:t>
      </w:r>
      <w:r w:rsidR="002724E5">
        <w:rPr>
          <w:rFonts w:ascii="Calibri" w:eastAsia="Calibri" w:hAnsi="Calibri" w:cs="Calibri"/>
          <w:i/>
        </w:rPr>
        <w:t>t</w:t>
      </w:r>
      <w:r>
        <w:rPr>
          <w:rFonts w:ascii="Calibri" w:eastAsia="Calibri" w:hAnsi="Calibri" w:cs="Calibri"/>
          <w:i/>
        </w:rPr>
        <w:t>Risk</w:t>
      </w:r>
      <w:proofErr w:type="spellEnd"/>
      <w:r w:rsidR="00C5027F">
        <w:rPr>
          <w:rFonts w:ascii="Calibri" w:eastAsia="Calibri" w:hAnsi="Calibri" w:cs="Calibri"/>
        </w:rPr>
        <w:t xml:space="preserve">) </w:t>
      </w:r>
      <w:r>
        <w:rPr>
          <w:rFonts w:ascii="Calibri" w:eastAsia="Calibri" w:hAnsi="Calibri" w:cs="Calibri"/>
        </w:rPr>
        <w:t>por cota, que estima, com base nos dados históricos de volatilidade dos ativos presentes na carteira analisada, a perda</w:t>
      </w:r>
      <w:r w:rsidR="00C5027F">
        <w:rPr>
          <w:rFonts w:ascii="Calibri" w:eastAsia="Calibri" w:hAnsi="Calibri" w:cs="Calibri"/>
        </w:rPr>
        <w:t xml:space="preserve"> máxima</w:t>
      </w:r>
      <w:r>
        <w:rPr>
          <w:rFonts w:ascii="Calibri" w:eastAsia="Calibri" w:hAnsi="Calibri" w:cs="Calibri"/>
        </w:rPr>
        <w:t xml:space="preserve"> esperada.</w:t>
      </w:r>
    </w:p>
    <w:p w:rsidR="00F806BE" w:rsidRDefault="00F806BE">
      <w:pPr>
        <w:spacing w:line="360" w:lineRule="auto"/>
        <w:ind w:firstLine="720"/>
        <w:jc w:val="both"/>
        <w:rPr>
          <w:rFonts w:ascii="Calibri" w:eastAsia="Calibri" w:hAnsi="Calibri" w:cs="Calibri"/>
        </w:rPr>
      </w:pPr>
    </w:p>
    <w:p w:rsidR="000F391A" w:rsidRDefault="00DE51D2">
      <w:pPr>
        <w:pStyle w:val="Ttulo2"/>
        <w:numPr>
          <w:ilvl w:val="4"/>
          <w:numId w:val="7"/>
        </w:numPr>
        <w:spacing w:before="0" w:after="0" w:line="360" w:lineRule="auto"/>
        <w:jc w:val="both"/>
        <w:rPr>
          <w:rFonts w:ascii="Calibri" w:eastAsia="Calibri" w:hAnsi="Calibri" w:cs="Calibri"/>
          <w:sz w:val="24"/>
          <w:szCs w:val="24"/>
        </w:rPr>
      </w:pPr>
      <w:bookmarkStart w:id="18" w:name="_Toc99093493"/>
      <w:r w:rsidRPr="00DE51D2">
        <w:rPr>
          <w:rFonts w:ascii="Calibri" w:eastAsia="Calibri" w:hAnsi="Calibri" w:cs="Calibri"/>
          <w:i w:val="0"/>
          <w:sz w:val="24"/>
          <w:szCs w:val="24"/>
        </w:rPr>
        <w:t xml:space="preserve">16.1.1 </w:t>
      </w:r>
      <w:proofErr w:type="spellStart"/>
      <w:r w:rsidR="00253294">
        <w:rPr>
          <w:rFonts w:ascii="Calibri" w:eastAsia="Calibri" w:hAnsi="Calibri" w:cs="Calibri"/>
          <w:sz w:val="24"/>
          <w:szCs w:val="24"/>
        </w:rPr>
        <w:t>VaR</w:t>
      </w:r>
      <w:bookmarkEnd w:id="18"/>
      <w:proofErr w:type="spellEnd"/>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Para o consolidado dos segmentos, o controle de risco de mercado será feito por meio do cálculo </w:t>
      </w:r>
      <w:proofErr w:type="spellStart"/>
      <w:r>
        <w:rPr>
          <w:rFonts w:ascii="Calibri" w:eastAsia="Calibri" w:hAnsi="Calibri" w:cs="Calibri"/>
        </w:rPr>
        <w:t>do</w:t>
      </w:r>
      <w:r w:rsidR="00C5027F" w:rsidRPr="00C5027F">
        <w:rPr>
          <w:rFonts w:ascii="Calibri" w:eastAsia="Calibri" w:hAnsi="Calibri" w:cs="Calibri"/>
          <w:i/>
        </w:rPr>
        <w:t>VaR</w:t>
      </w:r>
      <w:r>
        <w:rPr>
          <w:rFonts w:ascii="Calibri" w:eastAsia="Calibri" w:hAnsi="Calibri" w:cs="Calibri"/>
        </w:rPr>
        <w:t>por</w:t>
      </w:r>
      <w:proofErr w:type="spellEnd"/>
      <w:r>
        <w:rPr>
          <w:rFonts w:ascii="Calibri" w:eastAsia="Calibri" w:hAnsi="Calibri" w:cs="Calibri"/>
        </w:rPr>
        <w:t xml:space="preserve"> cota, com o objetivo do </w:t>
      </w:r>
      <w:r w:rsidR="003E2D56">
        <w:rPr>
          <w:rFonts w:ascii="Calibri" w:eastAsia="Calibri" w:hAnsi="Calibri" w:cs="Calibri"/>
        </w:rPr>
        <w:t xml:space="preserve">IPRECAL </w:t>
      </w:r>
      <w:r>
        <w:rPr>
          <w:rFonts w:ascii="Calibri" w:eastAsia="Calibri" w:hAnsi="Calibri" w:cs="Calibri"/>
        </w:rPr>
        <w:t>controlar a volatilidade da cota do plano de benefícios</w:t>
      </w:r>
      <w:r w:rsidR="00C5027F">
        <w:rPr>
          <w:rFonts w:ascii="Calibri" w:eastAsia="Calibri" w:hAnsi="Calibri" w:cs="Calibri"/>
        </w:rPr>
        <w:t>.</w:t>
      </w:r>
    </w:p>
    <w:p w:rsidR="000F391A" w:rsidRDefault="00253294" w:rsidP="00C5027F">
      <w:pPr>
        <w:keepNext/>
        <w:spacing w:line="360" w:lineRule="auto"/>
        <w:ind w:firstLine="720"/>
        <w:rPr>
          <w:rFonts w:ascii="Calibri" w:eastAsia="Calibri" w:hAnsi="Calibri" w:cs="Calibri"/>
        </w:rPr>
      </w:pPr>
      <w:r>
        <w:rPr>
          <w:rFonts w:ascii="Calibri" w:eastAsia="Calibri" w:hAnsi="Calibri" w:cs="Calibri"/>
        </w:rPr>
        <w:t xml:space="preserve">O controle de riscos </w:t>
      </w:r>
      <w:r w:rsidR="00C5027F">
        <w:rPr>
          <w:rFonts w:ascii="Calibri" w:eastAsia="Calibri" w:hAnsi="Calibri" w:cs="Calibri"/>
        </w:rPr>
        <w:t>(</w:t>
      </w:r>
      <w:proofErr w:type="spellStart"/>
      <w:r w:rsidR="00C5027F" w:rsidRPr="00C5027F">
        <w:rPr>
          <w:rFonts w:ascii="Calibri" w:eastAsia="Calibri" w:hAnsi="Calibri" w:cs="Calibri"/>
          <w:i/>
        </w:rPr>
        <w:t>VaR</w:t>
      </w:r>
      <w:proofErr w:type="spellEnd"/>
      <w:r w:rsidR="00C5027F">
        <w:rPr>
          <w:rFonts w:ascii="Calibri" w:eastAsia="Calibri" w:hAnsi="Calibri" w:cs="Calibri"/>
        </w:rPr>
        <w:t xml:space="preserve">) será </w:t>
      </w:r>
      <w:r>
        <w:rPr>
          <w:rFonts w:ascii="Calibri" w:eastAsia="Calibri" w:hAnsi="Calibri" w:cs="Calibri"/>
        </w:rPr>
        <w:t>feito de acordo com os seguintes limites:</w:t>
      </w:r>
    </w:p>
    <w:p w:rsidR="00136E44" w:rsidRDefault="00136E44" w:rsidP="00C5027F">
      <w:pPr>
        <w:keepNext/>
        <w:spacing w:line="360" w:lineRule="auto"/>
        <w:ind w:firstLine="720"/>
        <w:rPr>
          <w:rFonts w:ascii="Calibri" w:eastAsia="Calibri" w:hAnsi="Calibri" w:cs="Calibri"/>
        </w:rPr>
      </w:pPr>
    </w:p>
    <w:tbl>
      <w:tblPr>
        <w:tblW w:w="5700" w:type="dxa"/>
        <w:jc w:val="center"/>
        <w:tblCellMar>
          <w:left w:w="70" w:type="dxa"/>
          <w:right w:w="70" w:type="dxa"/>
        </w:tblCellMar>
        <w:tblLook w:val="04A0" w:firstRow="1" w:lastRow="0" w:firstColumn="1" w:lastColumn="0" w:noHBand="0" w:noVBand="1"/>
      </w:tblPr>
      <w:tblGrid>
        <w:gridCol w:w="3595"/>
        <w:gridCol w:w="1959"/>
        <w:gridCol w:w="146"/>
      </w:tblGrid>
      <w:tr w:rsidR="00136E44" w:rsidRPr="00136E44" w:rsidTr="00136E44">
        <w:trPr>
          <w:gridAfter w:val="1"/>
          <w:wAfter w:w="146" w:type="dxa"/>
          <w:trHeight w:val="330"/>
          <w:jc w:val="center"/>
        </w:trPr>
        <w:tc>
          <w:tcPr>
            <w:tcW w:w="3595" w:type="dxa"/>
            <w:vMerge w:val="restart"/>
            <w:tcBorders>
              <w:top w:val="single" w:sz="8" w:space="0" w:color="auto"/>
              <w:left w:val="single" w:sz="8" w:space="0" w:color="auto"/>
              <w:bottom w:val="single" w:sz="8" w:space="0" w:color="000000"/>
              <w:right w:val="single" w:sz="8" w:space="0" w:color="000000"/>
            </w:tcBorders>
            <w:shd w:val="clear" w:color="000000" w:fill="A6A6A6"/>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Calibri" w:hAnsi="Calibri" w:cs="Calibri"/>
                <w:b/>
                <w:bCs/>
                <w:color w:val="000000"/>
              </w:rPr>
              <w:t>SEGMENTO</w:t>
            </w:r>
          </w:p>
        </w:tc>
        <w:tc>
          <w:tcPr>
            <w:tcW w:w="1959" w:type="dxa"/>
            <w:vMerge w:val="restart"/>
            <w:tcBorders>
              <w:top w:val="single" w:sz="8" w:space="0" w:color="auto"/>
              <w:left w:val="single" w:sz="8" w:space="0" w:color="000000"/>
              <w:bottom w:val="single" w:sz="8" w:space="0" w:color="000000"/>
              <w:right w:val="single" w:sz="8" w:space="0" w:color="auto"/>
            </w:tcBorders>
            <w:shd w:val="clear" w:color="000000" w:fill="A6A6A6"/>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 xml:space="preserve">LIMITE </w:t>
            </w:r>
          </w:p>
        </w:tc>
      </w:tr>
      <w:tr w:rsidR="00136E44" w:rsidRPr="00136E44" w:rsidTr="00136E44">
        <w:trPr>
          <w:trHeight w:val="330"/>
          <w:jc w:val="center"/>
        </w:trPr>
        <w:tc>
          <w:tcPr>
            <w:tcW w:w="3595" w:type="dxa"/>
            <w:vMerge/>
            <w:tcBorders>
              <w:top w:val="single" w:sz="8" w:space="0" w:color="auto"/>
              <w:left w:val="single" w:sz="8" w:space="0" w:color="auto"/>
              <w:bottom w:val="single" w:sz="8" w:space="0" w:color="000000"/>
              <w:right w:val="single" w:sz="8" w:space="0" w:color="000000"/>
            </w:tcBorders>
            <w:vAlign w:val="center"/>
            <w:hideMark/>
          </w:tcPr>
          <w:p w:rsidR="00136E44" w:rsidRPr="00136E44" w:rsidRDefault="00136E44" w:rsidP="00136E44">
            <w:pPr>
              <w:rPr>
                <w:rFonts w:ascii="Calibri" w:eastAsia="Times New Roman" w:hAnsi="Calibri" w:cs="Calibri"/>
                <w:b/>
                <w:bCs/>
                <w:color w:val="000000"/>
              </w:rPr>
            </w:pPr>
          </w:p>
        </w:tc>
        <w:tc>
          <w:tcPr>
            <w:tcW w:w="1959" w:type="dxa"/>
            <w:vMerge/>
            <w:tcBorders>
              <w:top w:val="single" w:sz="8" w:space="0" w:color="auto"/>
              <w:left w:val="single" w:sz="8" w:space="0" w:color="000000"/>
              <w:bottom w:val="single" w:sz="8" w:space="0" w:color="000000"/>
              <w:right w:val="single" w:sz="8" w:space="0" w:color="auto"/>
            </w:tcBorders>
            <w:vAlign w:val="center"/>
            <w:hideMark/>
          </w:tcPr>
          <w:p w:rsidR="00136E44" w:rsidRPr="00136E44" w:rsidRDefault="00136E44" w:rsidP="00136E44">
            <w:pPr>
              <w:rPr>
                <w:rFonts w:ascii="Calibri" w:eastAsia="Times New Roman" w:hAnsi="Calibri" w:cs="Calibri"/>
                <w:b/>
                <w:bCs/>
                <w:color w:val="000000"/>
              </w:rPr>
            </w:pPr>
          </w:p>
        </w:tc>
        <w:tc>
          <w:tcPr>
            <w:tcW w:w="146" w:type="dxa"/>
            <w:tcBorders>
              <w:top w:val="nil"/>
              <w:left w:val="nil"/>
              <w:bottom w:val="nil"/>
              <w:right w:val="nil"/>
            </w:tcBorders>
            <w:shd w:val="clear" w:color="auto" w:fill="auto"/>
            <w:noWrap/>
            <w:vAlign w:val="bottom"/>
            <w:hideMark/>
          </w:tcPr>
          <w:p w:rsidR="00136E44" w:rsidRPr="00136E44" w:rsidRDefault="00136E44" w:rsidP="00136E44">
            <w:pPr>
              <w:jc w:val="center"/>
              <w:rPr>
                <w:rFonts w:ascii="Calibri" w:eastAsia="Times New Roman" w:hAnsi="Calibri" w:cs="Calibri"/>
                <w:b/>
                <w:bCs/>
                <w:color w:val="000000"/>
              </w:rPr>
            </w:pPr>
          </w:p>
        </w:tc>
      </w:tr>
      <w:tr w:rsidR="00136E44" w:rsidRPr="00136E44" w:rsidTr="00136E44">
        <w:trPr>
          <w:trHeight w:val="330"/>
          <w:jc w:val="center"/>
        </w:trPr>
        <w:tc>
          <w:tcPr>
            <w:tcW w:w="3595" w:type="dxa"/>
            <w:tcBorders>
              <w:top w:val="nil"/>
              <w:left w:val="single" w:sz="8" w:space="0" w:color="auto"/>
              <w:bottom w:val="single" w:sz="8" w:space="0" w:color="000000"/>
              <w:right w:val="nil"/>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RENDA FIXA</w:t>
            </w:r>
          </w:p>
        </w:tc>
        <w:tc>
          <w:tcPr>
            <w:tcW w:w="1959" w:type="dxa"/>
            <w:tcBorders>
              <w:top w:val="nil"/>
              <w:left w:val="single" w:sz="8" w:space="0" w:color="000000"/>
              <w:bottom w:val="single" w:sz="8" w:space="0" w:color="000000"/>
              <w:right w:val="single" w:sz="8" w:space="0" w:color="auto"/>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5%</w:t>
            </w:r>
          </w:p>
        </w:tc>
        <w:tc>
          <w:tcPr>
            <w:tcW w:w="146" w:type="dxa"/>
            <w:vAlign w:val="center"/>
            <w:hideMark/>
          </w:tcPr>
          <w:p w:rsidR="00136E44" w:rsidRPr="00136E44" w:rsidRDefault="00136E44" w:rsidP="00136E44">
            <w:pPr>
              <w:rPr>
                <w:rFonts w:ascii="Times New Roman" w:eastAsia="Times New Roman" w:hAnsi="Times New Roman" w:cs="Times New Roman"/>
                <w:sz w:val="20"/>
                <w:szCs w:val="20"/>
              </w:rPr>
            </w:pPr>
          </w:p>
        </w:tc>
      </w:tr>
      <w:tr w:rsidR="00136E44" w:rsidRPr="00136E44" w:rsidTr="00136E44">
        <w:trPr>
          <w:trHeight w:val="330"/>
          <w:jc w:val="center"/>
        </w:trPr>
        <w:tc>
          <w:tcPr>
            <w:tcW w:w="3595" w:type="dxa"/>
            <w:tcBorders>
              <w:top w:val="nil"/>
              <w:left w:val="single" w:sz="8" w:space="0" w:color="auto"/>
              <w:bottom w:val="single" w:sz="8" w:space="0" w:color="000000"/>
              <w:right w:val="nil"/>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RENDA VARIÁVEL</w:t>
            </w:r>
          </w:p>
        </w:tc>
        <w:tc>
          <w:tcPr>
            <w:tcW w:w="1959" w:type="dxa"/>
            <w:tcBorders>
              <w:top w:val="nil"/>
              <w:left w:val="single" w:sz="8" w:space="0" w:color="000000"/>
              <w:bottom w:val="single" w:sz="8" w:space="0" w:color="000000"/>
              <w:right w:val="single" w:sz="8" w:space="0" w:color="auto"/>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20%</w:t>
            </w:r>
          </w:p>
        </w:tc>
        <w:tc>
          <w:tcPr>
            <w:tcW w:w="146" w:type="dxa"/>
            <w:vAlign w:val="center"/>
            <w:hideMark/>
          </w:tcPr>
          <w:p w:rsidR="00136E44" w:rsidRPr="00136E44" w:rsidRDefault="00136E44" w:rsidP="00136E44">
            <w:pPr>
              <w:rPr>
                <w:rFonts w:ascii="Times New Roman" w:eastAsia="Times New Roman" w:hAnsi="Times New Roman" w:cs="Times New Roman"/>
                <w:sz w:val="20"/>
                <w:szCs w:val="20"/>
              </w:rPr>
            </w:pPr>
          </w:p>
        </w:tc>
      </w:tr>
      <w:tr w:rsidR="00136E44" w:rsidRPr="00136E44" w:rsidTr="00136E44">
        <w:trPr>
          <w:trHeight w:val="330"/>
          <w:jc w:val="center"/>
        </w:trPr>
        <w:tc>
          <w:tcPr>
            <w:tcW w:w="3595" w:type="dxa"/>
            <w:tcBorders>
              <w:top w:val="nil"/>
              <w:left w:val="single" w:sz="8" w:space="0" w:color="auto"/>
              <w:bottom w:val="single" w:sz="8" w:space="0" w:color="000000"/>
              <w:right w:val="nil"/>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INVESTIMENTO NO EXTERIOR</w:t>
            </w:r>
          </w:p>
        </w:tc>
        <w:tc>
          <w:tcPr>
            <w:tcW w:w="1959" w:type="dxa"/>
            <w:tcBorders>
              <w:top w:val="nil"/>
              <w:left w:val="single" w:sz="8" w:space="0" w:color="000000"/>
              <w:bottom w:val="single" w:sz="8" w:space="0" w:color="000000"/>
              <w:right w:val="single" w:sz="8" w:space="0" w:color="auto"/>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20%</w:t>
            </w:r>
          </w:p>
        </w:tc>
        <w:tc>
          <w:tcPr>
            <w:tcW w:w="146" w:type="dxa"/>
            <w:vAlign w:val="center"/>
            <w:hideMark/>
          </w:tcPr>
          <w:p w:rsidR="00136E44" w:rsidRPr="00136E44" w:rsidRDefault="00136E44" w:rsidP="00136E44">
            <w:pPr>
              <w:rPr>
                <w:rFonts w:ascii="Times New Roman" w:eastAsia="Times New Roman" w:hAnsi="Times New Roman" w:cs="Times New Roman"/>
                <w:sz w:val="20"/>
                <w:szCs w:val="20"/>
              </w:rPr>
            </w:pPr>
          </w:p>
        </w:tc>
      </w:tr>
      <w:tr w:rsidR="00136E44" w:rsidRPr="00136E44" w:rsidTr="00136E44">
        <w:trPr>
          <w:trHeight w:val="330"/>
          <w:jc w:val="center"/>
        </w:trPr>
        <w:tc>
          <w:tcPr>
            <w:tcW w:w="3595" w:type="dxa"/>
            <w:tcBorders>
              <w:top w:val="nil"/>
              <w:left w:val="single" w:sz="8" w:space="0" w:color="auto"/>
              <w:bottom w:val="single" w:sz="8" w:space="0" w:color="000000"/>
              <w:right w:val="nil"/>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INVESTIMENTOS ESTRUTURADOS</w:t>
            </w:r>
          </w:p>
        </w:tc>
        <w:tc>
          <w:tcPr>
            <w:tcW w:w="1959" w:type="dxa"/>
            <w:tcBorders>
              <w:top w:val="nil"/>
              <w:left w:val="single" w:sz="8" w:space="0" w:color="000000"/>
              <w:bottom w:val="single" w:sz="8" w:space="0" w:color="000000"/>
              <w:right w:val="single" w:sz="8" w:space="0" w:color="auto"/>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20%</w:t>
            </w:r>
          </w:p>
        </w:tc>
        <w:tc>
          <w:tcPr>
            <w:tcW w:w="146" w:type="dxa"/>
            <w:vAlign w:val="center"/>
            <w:hideMark/>
          </w:tcPr>
          <w:p w:rsidR="00136E44" w:rsidRPr="00136E44" w:rsidRDefault="00136E44" w:rsidP="00136E44">
            <w:pPr>
              <w:rPr>
                <w:rFonts w:ascii="Times New Roman" w:eastAsia="Times New Roman" w:hAnsi="Times New Roman" w:cs="Times New Roman"/>
                <w:sz w:val="20"/>
                <w:szCs w:val="20"/>
              </w:rPr>
            </w:pPr>
          </w:p>
        </w:tc>
      </w:tr>
      <w:tr w:rsidR="00136E44" w:rsidRPr="00136E44" w:rsidTr="00136E44">
        <w:trPr>
          <w:trHeight w:val="330"/>
          <w:jc w:val="center"/>
        </w:trPr>
        <w:tc>
          <w:tcPr>
            <w:tcW w:w="3595" w:type="dxa"/>
            <w:tcBorders>
              <w:top w:val="nil"/>
              <w:left w:val="single" w:sz="8" w:space="0" w:color="auto"/>
              <w:bottom w:val="single" w:sz="8" w:space="0" w:color="000000"/>
              <w:right w:val="nil"/>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FUNDOS IMOBILIÁRIOS</w:t>
            </w:r>
          </w:p>
        </w:tc>
        <w:tc>
          <w:tcPr>
            <w:tcW w:w="1959" w:type="dxa"/>
            <w:tcBorders>
              <w:top w:val="nil"/>
              <w:left w:val="single" w:sz="8" w:space="0" w:color="000000"/>
              <w:bottom w:val="single" w:sz="8" w:space="0" w:color="000000"/>
              <w:right w:val="single" w:sz="8" w:space="0" w:color="auto"/>
            </w:tcBorders>
            <w:shd w:val="clear" w:color="000000" w:fill="F2F2F2"/>
            <w:vAlign w:val="center"/>
            <w:hideMark/>
          </w:tcPr>
          <w:p w:rsidR="00136E44" w:rsidRPr="00136E44" w:rsidRDefault="00136E44" w:rsidP="00136E44">
            <w:pPr>
              <w:jc w:val="center"/>
              <w:rPr>
                <w:rFonts w:ascii="Calibri" w:eastAsia="Times New Roman" w:hAnsi="Calibri" w:cs="Calibri"/>
                <w:b/>
                <w:bCs/>
                <w:color w:val="000000"/>
              </w:rPr>
            </w:pPr>
            <w:r w:rsidRPr="00136E44">
              <w:rPr>
                <w:rFonts w:ascii="Calibri" w:eastAsia="Times New Roman" w:hAnsi="Calibri" w:cs="Calibri"/>
                <w:b/>
                <w:bCs/>
                <w:color w:val="000000"/>
              </w:rPr>
              <w:t>20%</w:t>
            </w:r>
          </w:p>
        </w:tc>
        <w:tc>
          <w:tcPr>
            <w:tcW w:w="146" w:type="dxa"/>
            <w:vAlign w:val="center"/>
            <w:hideMark/>
          </w:tcPr>
          <w:p w:rsidR="00136E44" w:rsidRPr="00136E44" w:rsidRDefault="00136E44" w:rsidP="00136E44">
            <w:pPr>
              <w:rPr>
                <w:rFonts w:ascii="Times New Roman" w:eastAsia="Times New Roman" w:hAnsi="Times New Roman" w:cs="Times New Roman"/>
                <w:sz w:val="20"/>
                <w:szCs w:val="20"/>
              </w:rPr>
            </w:pPr>
          </w:p>
        </w:tc>
      </w:tr>
    </w:tbl>
    <w:p w:rsidR="000F391A" w:rsidRDefault="00253294" w:rsidP="00FF5C73">
      <w:pPr>
        <w:pStyle w:val="Ttulo2"/>
        <w:numPr>
          <w:ilvl w:val="1"/>
          <w:numId w:val="7"/>
        </w:numPr>
        <w:spacing w:before="0" w:after="0" w:line="360" w:lineRule="auto"/>
        <w:jc w:val="both"/>
        <w:rPr>
          <w:rFonts w:ascii="Calibri" w:eastAsia="Calibri" w:hAnsi="Calibri" w:cs="Calibri"/>
          <w:i w:val="0"/>
          <w:sz w:val="24"/>
          <w:szCs w:val="24"/>
        </w:rPr>
      </w:pPr>
      <w:bookmarkStart w:id="19" w:name="_Toc99093494"/>
      <w:r w:rsidRPr="00FF5C73">
        <w:rPr>
          <w:rFonts w:ascii="Calibri" w:eastAsia="Calibri" w:hAnsi="Calibri" w:cs="Calibri"/>
          <w:i w:val="0"/>
          <w:sz w:val="24"/>
          <w:szCs w:val="24"/>
        </w:rPr>
        <w:lastRenderedPageBreak/>
        <w:t>16.2 Risco de Crédito</w:t>
      </w:r>
      <w:bookmarkEnd w:id="19"/>
    </w:p>
    <w:p w:rsidR="00FF5C73" w:rsidRPr="00FF5C73" w:rsidRDefault="00FF5C73" w:rsidP="00FF5C73"/>
    <w:p w:rsidR="00DE51D2" w:rsidRPr="00DE51D2" w:rsidRDefault="00DE51D2" w:rsidP="00FF5C73">
      <w:pPr>
        <w:pStyle w:val="Ttulo2"/>
        <w:numPr>
          <w:ilvl w:val="1"/>
          <w:numId w:val="7"/>
        </w:numPr>
        <w:spacing w:before="0" w:after="0" w:line="360" w:lineRule="auto"/>
        <w:jc w:val="both"/>
      </w:pPr>
      <w:bookmarkStart w:id="20" w:name="_Toc99093495"/>
      <w:r w:rsidRPr="00FF5C73">
        <w:rPr>
          <w:rFonts w:ascii="Calibri" w:eastAsia="Calibri" w:hAnsi="Calibri" w:cs="Calibri"/>
          <w:i w:val="0"/>
          <w:sz w:val="24"/>
          <w:szCs w:val="24"/>
        </w:rPr>
        <w:t>16.2.1</w:t>
      </w:r>
      <w:r w:rsidR="00F806BE">
        <w:rPr>
          <w:rFonts w:ascii="Calibri" w:eastAsia="Calibri" w:hAnsi="Calibri" w:cs="Calibri"/>
          <w:i w:val="0"/>
          <w:sz w:val="24"/>
          <w:szCs w:val="24"/>
        </w:rPr>
        <w:t xml:space="preserve"> </w:t>
      </w:r>
      <w:r w:rsidR="00253294" w:rsidRPr="00FF5C73">
        <w:rPr>
          <w:rFonts w:ascii="Calibri" w:eastAsia="Calibri" w:hAnsi="Calibri" w:cs="Calibri"/>
          <w:sz w:val="24"/>
          <w:szCs w:val="24"/>
        </w:rPr>
        <w:t>Abordagem Qualitativa</w:t>
      </w:r>
      <w:bookmarkEnd w:id="20"/>
    </w:p>
    <w:p w:rsidR="000F391A" w:rsidRDefault="00DE51D2">
      <w:pPr>
        <w:spacing w:line="360" w:lineRule="auto"/>
        <w:ind w:firstLine="720"/>
        <w:jc w:val="both"/>
        <w:rPr>
          <w:rFonts w:ascii="Calibri" w:eastAsia="Calibri" w:hAnsi="Calibri" w:cs="Calibri"/>
        </w:rPr>
      </w:pPr>
      <w:r>
        <w:rPr>
          <w:rFonts w:ascii="Calibri" w:eastAsia="Calibri" w:hAnsi="Calibri" w:cs="Calibri"/>
        </w:rPr>
        <w:t xml:space="preserve">O </w:t>
      </w:r>
      <w:r w:rsidR="003E2D56">
        <w:rPr>
          <w:rFonts w:ascii="Calibri" w:eastAsia="Calibri" w:hAnsi="Calibri" w:cs="Calibri"/>
        </w:rPr>
        <w:t xml:space="preserve">IPRECAL </w:t>
      </w:r>
      <w:r w:rsidR="00253294">
        <w:rPr>
          <w:rFonts w:ascii="Calibri" w:eastAsia="Calibri" w:hAnsi="Calibri" w:cs="Calibri"/>
        </w:rPr>
        <w:t>utilizará para essa avaliação d</w:t>
      </w:r>
      <w:r>
        <w:rPr>
          <w:rFonts w:ascii="Calibri" w:eastAsia="Calibri" w:hAnsi="Calibri" w:cs="Calibri"/>
        </w:rPr>
        <w:t>e</w:t>
      </w:r>
      <w:r w:rsidR="00253294">
        <w:rPr>
          <w:rFonts w:ascii="Calibri" w:eastAsia="Calibri" w:hAnsi="Calibri" w:cs="Calibri"/>
        </w:rPr>
        <w:t xml:space="preserve"> risco</w:t>
      </w:r>
      <w:r>
        <w:rPr>
          <w:rFonts w:ascii="Calibri" w:eastAsia="Calibri" w:hAnsi="Calibri" w:cs="Calibri"/>
        </w:rPr>
        <w:t xml:space="preserve"> de crédito</w:t>
      </w:r>
      <w:r w:rsidR="00253294">
        <w:rPr>
          <w:rFonts w:ascii="Calibri" w:eastAsia="Calibri" w:hAnsi="Calibri" w:cs="Calibri"/>
        </w:rPr>
        <w:t xml:space="preserve"> os </w:t>
      </w:r>
      <w:r w:rsidR="00253294">
        <w:rPr>
          <w:rFonts w:ascii="Calibri" w:eastAsia="Calibri" w:hAnsi="Calibri" w:cs="Calibri"/>
          <w:i/>
        </w:rPr>
        <w:t>ratings</w:t>
      </w:r>
      <w:r w:rsidR="00253294">
        <w:rPr>
          <w:rFonts w:ascii="Calibri" w:eastAsia="Calibri" w:hAnsi="Calibri" w:cs="Calibri"/>
        </w:rPr>
        <w:t xml:space="preserve"> atribuídos por agência classificadora de risco de crédito atuante no Brasil.</w:t>
      </w:r>
    </w:p>
    <w:p w:rsidR="000F391A" w:rsidRDefault="00253294">
      <w:pPr>
        <w:spacing w:line="360" w:lineRule="auto"/>
        <w:ind w:firstLine="720"/>
        <w:jc w:val="both"/>
        <w:rPr>
          <w:rFonts w:ascii="Calibri" w:eastAsia="Calibri" w:hAnsi="Calibri" w:cs="Calibri"/>
        </w:rPr>
      </w:pPr>
      <w:r>
        <w:rPr>
          <w:rFonts w:ascii="Calibri" w:eastAsia="Calibri" w:hAnsi="Calibri" w:cs="Calibri"/>
        </w:rPr>
        <w:t>Para checagem do enquadramento, os títulos privados devem, a princípio, ser separados de acordo com suas características</w:t>
      </w:r>
      <w:r w:rsidR="00602BF9">
        <w:rPr>
          <w:rFonts w:ascii="Calibri" w:eastAsia="Calibri" w:hAnsi="Calibri" w:cs="Calibri"/>
        </w:rPr>
        <w:t xml:space="preserve"> a seguir:</w:t>
      </w:r>
    </w:p>
    <w:p w:rsidR="00F47873" w:rsidRDefault="00F47873">
      <w:pPr>
        <w:spacing w:line="360" w:lineRule="auto"/>
        <w:ind w:firstLine="720"/>
        <w:jc w:val="both"/>
        <w:rPr>
          <w:rFonts w:ascii="Calibri" w:eastAsia="Calibri" w:hAnsi="Calibri" w:cs="Calibri"/>
        </w:rPr>
      </w:pPr>
    </w:p>
    <w:tbl>
      <w:tblPr>
        <w:tblStyle w:val="a2"/>
        <w:tblW w:w="9432" w:type="dxa"/>
        <w:jc w:val="center"/>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5934"/>
        <w:gridCol w:w="1701"/>
        <w:gridCol w:w="1797"/>
      </w:tblGrid>
      <w:tr w:rsidR="000F391A">
        <w:trPr>
          <w:trHeight w:val="520"/>
          <w:jc w:val="center"/>
        </w:trPr>
        <w:tc>
          <w:tcPr>
            <w:tcW w:w="5934"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ATIVO</w:t>
            </w:r>
          </w:p>
        </w:tc>
        <w:tc>
          <w:tcPr>
            <w:tcW w:w="1701"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RATING EMISSOR</w:t>
            </w:r>
          </w:p>
        </w:tc>
        <w:tc>
          <w:tcPr>
            <w:tcW w:w="1797" w:type="dxa"/>
            <w:tcBorders>
              <w:top w:val="single" w:sz="4" w:space="0" w:color="000000"/>
              <w:left w:val="single" w:sz="4" w:space="0" w:color="000000"/>
              <w:bottom w:val="single" w:sz="4" w:space="0" w:color="000000"/>
              <w:right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RATING EMISSÃO</w:t>
            </w:r>
          </w:p>
        </w:tc>
      </w:tr>
      <w:tr w:rsidR="000F391A" w:rsidTr="00136E44">
        <w:trPr>
          <w:trHeight w:val="340"/>
          <w:jc w:val="center"/>
        </w:trPr>
        <w:tc>
          <w:tcPr>
            <w:tcW w:w="5934"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rPr>
                <w:rFonts w:ascii="Calibri" w:eastAsia="Calibri" w:hAnsi="Calibri" w:cs="Calibri"/>
              </w:rPr>
            </w:pPr>
            <w:r>
              <w:rPr>
                <w:rFonts w:ascii="Calibri" w:eastAsia="Calibri" w:hAnsi="Calibri" w:cs="Calibri"/>
              </w:rPr>
              <w:t>Títulos emitidos por instituição não financeira</w:t>
            </w:r>
          </w:p>
        </w:tc>
        <w:tc>
          <w:tcPr>
            <w:tcW w:w="1701"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X</w:t>
            </w:r>
          </w:p>
        </w:tc>
        <w:tc>
          <w:tcPr>
            <w:tcW w:w="1797" w:type="dxa"/>
            <w:tcBorders>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X</w:t>
            </w:r>
          </w:p>
        </w:tc>
      </w:tr>
      <w:tr w:rsidR="000F391A" w:rsidTr="00136E44">
        <w:trPr>
          <w:trHeight w:val="340"/>
          <w:jc w:val="center"/>
        </w:trPr>
        <w:tc>
          <w:tcPr>
            <w:tcW w:w="5934"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rPr>
                <w:rFonts w:ascii="Calibri" w:eastAsia="Calibri" w:hAnsi="Calibri" w:cs="Calibri"/>
              </w:rPr>
            </w:pPr>
            <w:r>
              <w:rPr>
                <w:rFonts w:ascii="Calibri" w:eastAsia="Calibri" w:hAnsi="Calibri" w:cs="Calibri"/>
              </w:rPr>
              <w:t>FIDC</w:t>
            </w:r>
          </w:p>
        </w:tc>
        <w:tc>
          <w:tcPr>
            <w:tcW w:w="1701"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0F391A">
            <w:pPr>
              <w:spacing w:line="360" w:lineRule="auto"/>
              <w:jc w:val="center"/>
              <w:rPr>
                <w:rFonts w:ascii="Calibri" w:eastAsia="Calibri" w:hAnsi="Calibri" w:cs="Calibri"/>
              </w:rPr>
            </w:pPr>
          </w:p>
        </w:tc>
        <w:tc>
          <w:tcPr>
            <w:tcW w:w="1797" w:type="dxa"/>
            <w:tcBorders>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X</w:t>
            </w:r>
          </w:p>
        </w:tc>
      </w:tr>
      <w:tr w:rsidR="000F391A" w:rsidTr="00136E44">
        <w:trPr>
          <w:trHeight w:val="340"/>
          <w:jc w:val="center"/>
        </w:trPr>
        <w:tc>
          <w:tcPr>
            <w:tcW w:w="5934"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rPr>
                <w:rFonts w:ascii="Calibri" w:eastAsia="Calibri" w:hAnsi="Calibri" w:cs="Calibri"/>
              </w:rPr>
            </w:pPr>
            <w:r>
              <w:rPr>
                <w:rFonts w:ascii="Calibri" w:eastAsia="Calibri" w:hAnsi="Calibri" w:cs="Calibri"/>
              </w:rPr>
              <w:t>Títulos emitidos por instituição financeira</w:t>
            </w:r>
          </w:p>
        </w:tc>
        <w:tc>
          <w:tcPr>
            <w:tcW w:w="1701"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X</w:t>
            </w:r>
          </w:p>
        </w:tc>
        <w:tc>
          <w:tcPr>
            <w:tcW w:w="1797" w:type="dxa"/>
            <w:tcBorders>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0F391A">
            <w:pPr>
              <w:spacing w:line="360" w:lineRule="auto"/>
              <w:jc w:val="center"/>
              <w:rPr>
                <w:rFonts w:ascii="Calibri" w:eastAsia="Calibri" w:hAnsi="Calibri" w:cs="Calibri"/>
              </w:rPr>
            </w:pPr>
          </w:p>
        </w:tc>
      </w:tr>
    </w:tbl>
    <w:p w:rsidR="000F391A" w:rsidRDefault="000F391A">
      <w:pPr>
        <w:spacing w:line="360" w:lineRule="auto"/>
        <w:jc w:val="both"/>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Os títulos emitidos por instituições não financeiras podem ser analisados pelo </w:t>
      </w:r>
      <w:r w:rsidRPr="00AC5CBB">
        <w:rPr>
          <w:rFonts w:ascii="Calibri" w:eastAsia="Calibri" w:hAnsi="Calibri" w:cs="Calibri"/>
          <w:i/>
        </w:rPr>
        <w:t>rating</w:t>
      </w:r>
      <w:r>
        <w:rPr>
          <w:rFonts w:ascii="Calibri" w:eastAsia="Calibri" w:hAnsi="Calibri" w:cs="Calibri"/>
        </w:rPr>
        <w:t xml:space="preserve"> de emissão ou do emissor. No caso de apresentarem notas distintas entre estas duas classificações, será considerado, para fins de enquadramento, o pior </w:t>
      </w:r>
      <w:r>
        <w:rPr>
          <w:rFonts w:ascii="Calibri" w:eastAsia="Calibri" w:hAnsi="Calibri" w:cs="Calibri"/>
          <w:i/>
        </w:rPr>
        <w:t>rating.</w:t>
      </w: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Posteriormente, é preciso verificar se o papel possui </w:t>
      </w:r>
      <w:r>
        <w:rPr>
          <w:rFonts w:ascii="Calibri" w:eastAsia="Calibri" w:hAnsi="Calibri" w:cs="Calibri"/>
          <w:i/>
        </w:rPr>
        <w:t>rating</w:t>
      </w:r>
      <w:r>
        <w:rPr>
          <w:rFonts w:ascii="Calibri" w:eastAsia="Calibri" w:hAnsi="Calibri" w:cs="Calibri"/>
        </w:rPr>
        <w:t xml:space="preserve"> por uma das agências elegíveis e se a nota é, de acordo com a escala da agência, igual ou superior à classificação mínima apresentada na tabela a seguir. </w:t>
      </w:r>
    </w:p>
    <w:p w:rsidR="000F391A" w:rsidRDefault="000F391A">
      <w:pPr>
        <w:spacing w:line="360" w:lineRule="auto"/>
        <w:rPr>
          <w:rFonts w:ascii="Calibri" w:eastAsia="Calibri" w:hAnsi="Calibri" w:cs="Calibri"/>
        </w:rPr>
      </w:pPr>
    </w:p>
    <w:tbl>
      <w:tblPr>
        <w:tblStyle w:val="a3"/>
        <w:tblW w:w="9641" w:type="dxa"/>
        <w:jc w:val="center"/>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1970"/>
        <w:gridCol w:w="1843"/>
        <w:gridCol w:w="3012"/>
        <w:gridCol w:w="2816"/>
      </w:tblGrid>
      <w:tr w:rsidR="000F391A">
        <w:trPr>
          <w:trHeight w:val="520"/>
          <w:jc w:val="center"/>
        </w:trPr>
        <w:tc>
          <w:tcPr>
            <w:tcW w:w="1970"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rPr>
            </w:pPr>
            <w:r w:rsidRPr="00136E44">
              <w:rPr>
                <w:rFonts w:ascii="Calibri" w:eastAsia="Calibri" w:hAnsi="Calibri" w:cs="Calibri"/>
                <w:b/>
              </w:rPr>
              <w:t>AGÊNCIA</w:t>
            </w:r>
          </w:p>
        </w:tc>
        <w:tc>
          <w:tcPr>
            <w:tcW w:w="1843"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FIDC</w:t>
            </w:r>
          </w:p>
        </w:tc>
        <w:tc>
          <w:tcPr>
            <w:tcW w:w="3012"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INSTITUIÇÃO FINANCEIRA</w:t>
            </w:r>
          </w:p>
        </w:tc>
        <w:tc>
          <w:tcPr>
            <w:tcW w:w="2816" w:type="dxa"/>
            <w:tcBorders>
              <w:top w:val="single" w:sz="4" w:space="0" w:color="000000"/>
              <w:left w:val="single" w:sz="4" w:space="0" w:color="000000"/>
              <w:bottom w:val="single" w:sz="4" w:space="0" w:color="000000"/>
              <w:right w:val="single" w:sz="4" w:space="0" w:color="000000"/>
            </w:tcBorders>
            <w:shd w:val="clear" w:color="auto" w:fill="808080"/>
            <w:tcMar>
              <w:left w:w="65" w:type="dxa"/>
            </w:tcMar>
            <w:vAlign w:val="center"/>
          </w:tcPr>
          <w:p w:rsidR="000F391A" w:rsidRPr="00136E44" w:rsidRDefault="00253294">
            <w:pPr>
              <w:spacing w:line="360" w:lineRule="auto"/>
              <w:jc w:val="center"/>
              <w:rPr>
                <w:rFonts w:ascii="Calibri" w:eastAsia="Calibri" w:hAnsi="Calibri" w:cs="Calibri"/>
                <w:b/>
              </w:rPr>
            </w:pPr>
            <w:r w:rsidRPr="00136E44">
              <w:rPr>
                <w:rFonts w:ascii="Calibri" w:eastAsia="Calibri" w:hAnsi="Calibri" w:cs="Calibri"/>
                <w:b/>
              </w:rPr>
              <w:t>INSTITUIÇÃO NÃO FINANCEIRA</w:t>
            </w:r>
          </w:p>
        </w:tc>
      </w:tr>
      <w:tr w:rsidR="000F391A">
        <w:trPr>
          <w:trHeight w:val="340"/>
          <w:jc w:val="center"/>
        </w:trPr>
        <w:tc>
          <w:tcPr>
            <w:tcW w:w="1970" w:type="dxa"/>
            <w:tcBorders>
              <w:top w:val="single" w:sz="4" w:space="0" w:color="000000"/>
              <w:left w:val="single" w:sz="4" w:space="0" w:color="000000"/>
              <w:bottom w:val="single" w:sz="4" w:space="0" w:color="000000"/>
            </w:tcBorders>
            <w:shd w:val="clear" w:color="auto" w:fill="F2F2F2"/>
            <w:tcMar>
              <w:left w:w="65" w:type="dxa"/>
            </w:tcMar>
            <w:vAlign w:val="center"/>
          </w:tcPr>
          <w:p w:rsidR="000F391A" w:rsidRDefault="00253294">
            <w:pPr>
              <w:spacing w:line="360" w:lineRule="auto"/>
              <w:jc w:val="center"/>
              <w:rPr>
                <w:rFonts w:ascii="Calibri" w:eastAsia="Calibri" w:hAnsi="Calibri" w:cs="Calibri"/>
                <w:b/>
              </w:rPr>
            </w:pPr>
            <w:r>
              <w:rPr>
                <w:rFonts w:ascii="Calibri" w:eastAsia="Calibri" w:hAnsi="Calibri" w:cs="Calibri"/>
                <w:b/>
              </w:rPr>
              <w:t>PRAZO</w:t>
            </w:r>
          </w:p>
        </w:tc>
        <w:tc>
          <w:tcPr>
            <w:tcW w:w="1843" w:type="dxa"/>
            <w:tcBorders>
              <w:top w:val="single" w:sz="4" w:space="0" w:color="000000"/>
              <w:left w:val="single" w:sz="4" w:space="0" w:color="000000"/>
              <w:bottom w:val="single" w:sz="4" w:space="0" w:color="000000"/>
            </w:tcBorders>
            <w:shd w:val="clear" w:color="auto" w:fill="F2F2F2"/>
            <w:tcMar>
              <w:left w:w="65" w:type="dxa"/>
            </w:tcMar>
            <w:vAlign w:val="center"/>
          </w:tcPr>
          <w:p w:rsidR="000F391A" w:rsidRDefault="00253294">
            <w:pPr>
              <w:spacing w:line="360" w:lineRule="auto"/>
              <w:jc w:val="center"/>
              <w:rPr>
                <w:rFonts w:ascii="Calibri" w:eastAsia="Calibri" w:hAnsi="Calibri" w:cs="Calibri"/>
                <w:b/>
              </w:rPr>
            </w:pPr>
            <w:r>
              <w:rPr>
                <w:rFonts w:ascii="Calibri" w:eastAsia="Calibri" w:hAnsi="Calibri" w:cs="Calibri"/>
                <w:b/>
              </w:rPr>
              <w:t>-</w:t>
            </w:r>
          </w:p>
        </w:tc>
        <w:tc>
          <w:tcPr>
            <w:tcW w:w="3012" w:type="dxa"/>
            <w:tcBorders>
              <w:top w:val="single" w:sz="4" w:space="0" w:color="000000"/>
              <w:left w:val="single" w:sz="4" w:space="0" w:color="000000"/>
              <w:bottom w:val="single" w:sz="4" w:space="0" w:color="000000"/>
            </w:tcBorders>
            <w:shd w:val="clear" w:color="auto" w:fill="F2F2F2"/>
            <w:tcMar>
              <w:left w:w="65" w:type="dxa"/>
            </w:tcMar>
            <w:vAlign w:val="center"/>
          </w:tcPr>
          <w:p w:rsidR="000F391A" w:rsidRDefault="00253294">
            <w:pPr>
              <w:spacing w:line="360" w:lineRule="auto"/>
              <w:jc w:val="center"/>
              <w:rPr>
                <w:rFonts w:ascii="Calibri" w:eastAsia="Calibri" w:hAnsi="Calibri" w:cs="Calibri"/>
                <w:b/>
              </w:rPr>
            </w:pPr>
            <w:r>
              <w:rPr>
                <w:rFonts w:ascii="Calibri" w:eastAsia="Calibri" w:hAnsi="Calibri" w:cs="Calibri"/>
                <w:b/>
              </w:rPr>
              <w:t>Longo prazo</w:t>
            </w:r>
          </w:p>
        </w:tc>
        <w:tc>
          <w:tcPr>
            <w:tcW w:w="2816" w:type="dxa"/>
            <w:tcBorders>
              <w:top w:val="single" w:sz="4" w:space="0" w:color="000000"/>
              <w:left w:val="single" w:sz="4" w:space="0" w:color="000000"/>
              <w:bottom w:val="single" w:sz="4" w:space="0" w:color="000000"/>
              <w:right w:val="single" w:sz="4" w:space="0" w:color="000000"/>
            </w:tcBorders>
            <w:shd w:val="clear" w:color="auto" w:fill="F2F2F2"/>
            <w:tcMar>
              <w:left w:w="65" w:type="dxa"/>
            </w:tcMar>
            <w:vAlign w:val="center"/>
          </w:tcPr>
          <w:p w:rsidR="000F391A" w:rsidRDefault="00253294">
            <w:pPr>
              <w:spacing w:line="360" w:lineRule="auto"/>
              <w:jc w:val="center"/>
              <w:rPr>
                <w:rFonts w:ascii="Calibri" w:eastAsia="Calibri" w:hAnsi="Calibri" w:cs="Calibri"/>
                <w:b/>
              </w:rPr>
            </w:pPr>
            <w:r>
              <w:rPr>
                <w:rFonts w:ascii="Calibri" w:eastAsia="Calibri" w:hAnsi="Calibri" w:cs="Calibri"/>
                <w:b/>
              </w:rPr>
              <w:t>Longo prazo</w:t>
            </w:r>
          </w:p>
        </w:tc>
      </w:tr>
      <w:tr w:rsidR="000F391A" w:rsidTr="00136E44">
        <w:trPr>
          <w:trHeight w:val="340"/>
          <w:jc w:val="center"/>
        </w:trPr>
        <w:tc>
          <w:tcPr>
            <w:tcW w:w="1970"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jc w:val="center"/>
              <w:rPr>
                <w:rFonts w:ascii="Calibri" w:eastAsia="Calibri" w:hAnsi="Calibri" w:cs="Calibri"/>
              </w:rPr>
            </w:pPr>
            <w:r>
              <w:rPr>
                <w:rFonts w:ascii="Calibri" w:eastAsia="Calibri" w:hAnsi="Calibri" w:cs="Calibri"/>
              </w:rPr>
              <w:t>Standard &amp;</w:t>
            </w:r>
            <w:proofErr w:type="spellStart"/>
            <w:r>
              <w:rPr>
                <w:rFonts w:ascii="Calibri" w:eastAsia="Calibri" w:hAnsi="Calibri" w:cs="Calibri"/>
              </w:rPr>
              <w:t>Poors</w:t>
            </w:r>
            <w:proofErr w:type="spellEnd"/>
          </w:p>
        </w:tc>
        <w:tc>
          <w:tcPr>
            <w:tcW w:w="1843"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r>
              <w:rPr>
                <w:rFonts w:ascii="Calibri" w:eastAsia="Calibri" w:hAnsi="Calibri" w:cs="Calibri"/>
              </w:rPr>
              <w:t>-</w:t>
            </w:r>
          </w:p>
        </w:tc>
        <w:tc>
          <w:tcPr>
            <w:tcW w:w="3012"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r>
              <w:rPr>
                <w:rFonts w:ascii="Calibri" w:eastAsia="Calibri" w:hAnsi="Calibri" w:cs="Calibri"/>
              </w:rPr>
              <w:t>-</w:t>
            </w:r>
          </w:p>
        </w:tc>
        <w:tc>
          <w:tcPr>
            <w:tcW w:w="28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r>
              <w:rPr>
                <w:rFonts w:ascii="Calibri" w:eastAsia="Calibri" w:hAnsi="Calibri" w:cs="Calibri"/>
              </w:rPr>
              <w:t>-</w:t>
            </w:r>
          </w:p>
        </w:tc>
      </w:tr>
      <w:tr w:rsidR="000F391A" w:rsidTr="00136E44">
        <w:trPr>
          <w:trHeight w:val="340"/>
          <w:jc w:val="center"/>
        </w:trPr>
        <w:tc>
          <w:tcPr>
            <w:tcW w:w="1970"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jc w:val="center"/>
              <w:rPr>
                <w:rFonts w:ascii="Calibri" w:eastAsia="Calibri" w:hAnsi="Calibri" w:cs="Calibri"/>
              </w:rPr>
            </w:pPr>
            <w:r>
              <w:rPr>
                <w:rFonts w:ascii="Calibri" w:eastAsia="Calibri" w:hAnsi="Calibri" w:cs="Calibri"/>
              </w:rPr>
              <w:t>Moody’s</w:t>
            </w:r>
          </w:p>
        </w:tc>
        <w:tc>
          <w:tcPr>
            <w:tcW w:w="1843"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A3.br</w:t>
            </w:r>
          </w:p>
        </w:tc>
        <w:tc>
          <w:tcPr>
            <w:tcW w:w="3012"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A3.br</w:t>
            </w:r>
          </w:p>
        </w:tc>
        <w:tc>
          <w:tcPr>
            <w:tcW w:w="28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A3.br</w:t>
            </w:r>
          </w:p>
        </w:tc>
      </w:tr>
      <w:tr w:rsidR="000F391A" w:rsidTr="00136E44">
        <w:trPr>
          <w:trHeight w:val="340"/>
          <w:jc w:val="center"/>
        </w:trPr>
        <w:tc>
          <w:tcPr>
            <w:tcW w:w="1970"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jc w:val="center"/>
              <w:rPr>
                <w:rFonts w:ascii="Calibri" w:eastAsia="Calibri" w:hAnsi="Calibri" w:cs="Calibri"/>
              </w:rPr>
            </w:pPr>
            <w:r>
              <w:rPr>
                <w:rFonts w:ascii="Calibri" w:eastAsia="Calibri" w:hAnsi="Calibri" w:cs="Calibri"/>
              </w:rPr>
              <w:t>Fitch Ratings</w:t>
            </w:r>
          </w:p>
        </w:tc>
        <w:tc>
          <w:tcPr>
            <w:tcW w:w="1843"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w:t>
            </w:r>
            <w:proofErr w:type="spellStart"/>
            <w:r>
              <w:rPr>
                <w:rFonts w:ascii="Calibri" w:eastAsia="Calibri" w:hAnsi="Calibri" w:cs="Calibri"/>
              </w:rPr>
              <w:t>bra</w:t>
            </w:r>
            <w:proofErr w:type="spellEnd"/>
            <w:r>
              <w:rPr>
                <w:rFonts w:ascii="Calibri" w:eastAsia="Calibri" w:hAnsi="Calibri" w:cs="Calibri"/>
              </w:rPr>
              <w:t>)</w:t>
            </w:r>
          </w:p>
        </w:tc>
        <w:tc>
          <w:tcPr>
            <w:tcW w:w="3012"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w:t>
            </w:r>
            <w:proofErr w:type="spellStart"/>
            <w:r>
              <w:rPr>
                <w:rFonts w:ascii="Calibri" w:eastAsia="Calibri" w:hAnsi="Calibri" w:cs="Calibri"/>
              </w:rPr>
              <w:t>bra</w:t>
            </w:r>
            <w:proofErr w:type="spellEnd"/>
            <w:r>
              <w:rPr>
                <w:rFonts w:ascii="Calibri" w:eastAsia="Calibri" w:hAnsi="Calibri" w:cs="Calibri"/>
              </w:rPr>
              <w:t>)</w:t>
            </w:r>
          </w:p>
        </w:tc>
        <w:tc>
          <w:tcPr>
            <w:tcW w:w="28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r>
              <w:rPr>
                <w:rFonts w:ascii="Calibri" w:eastAsia="Calibri" w:hAnsi="Calibri" w:cs="Calibri"/>
              </w:rPr>
              <w:t>A-(</w:t>
            </w:r>
            <w:proofErr w:type="spellStart"/>
            <w:r>
              <w:rPr>
                <w:rFonts w:ascii="Calibri" w:eastAsia="Calibri" w:hAnsi="Calibri" w:cs="Calibri"/>
              </w:rPr>
              <w:t>bra</w:t>
            </w:r>
            <w:proofErr w:type="spellEnd"/>
            <w:r>
              <w:rPr>
                <w:rFonts w:ascii="Calibri" w:eastAsia="Calibri" w:hAnsi="Calibri" w:cs="Calibri"/>
              </w:rPr>
              <w:t>)</w:t>
            </w:r>
          </w:p>
        </w:tc>
      </w:tr>
      <w:tr w:rsidR="000F391A" w:rsidTr="00136E44">
        <w:trPr>
          <w:trHeight w:val="340"/>
          <w:jc w:val="center"/>
        </w:trPr>
        <w:tc>
          <w:tcPr>
            <w:tcW w:w="1970"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jc w:val="center"/>
              <w:rPr>
                <w:rFonts w:ascii="Calibri" w:eastAsia="Calibri" w:hAnsi="Calibri" w:cs="Calibri"/>
              </w:rPr>
            </w:pPr>
            <w:proofErr w:type="spellStart"/>
            <w:r>
              <w:rPr>
                <w:rFonts w:ascii="Calibri" w:eastAsia="Calibri" w:hAnsi="Calibri" w:cs="Calibri"/>
              </w:rPr>
              <w:t>SR</w:t>
            </w:r>
            <w:proofErr w:type="spellEnd"/>
            <w:r>
              <w:rPr>
                <w:rFonts w:ascii="Calibri" w:eastAsia="Calibri" w:hAnsi="Calibri" w:cs="Calibri"/>
              </w:rPr>
              <w:t xml:space="preserve"> Ratings</w:t>
            </w:r>
          </w:p>
        </w:tc>
        <w:tc>
          <w:tcPr>
            <w:tcW w:w="1843"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p>
        </w:tc>
        <w:tc>
          <w:tcPr>
            <w:tcW w:w="3012"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p>
        </w:tc>
        <w:tc>
          <w:tcPr>
            <w:tcW w:w="28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w:t>
            </w:r>
            <w:proofErr w:type="spellEnd"/>
            <w:proofErr w:type="gramEnd"/>
          </w:p>
        </w:tc>
      </w:tr>
      <w:tr w:rsidR="000F391A" w:rsidTr="00136E44">
        <w:trPr>
          <w:trHeight w:val="340"/>
          <w:jc w:val="center"/>
        </w:trPr>
        <w:tc>
          <w:tcPr>
            <w:tcW w:w="1970"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ind w:firstLine="180"/>
              <w:jc w:val="center"/>
              <w:rPr>
                <w:rFonts w:ascii="Calibri" w:eastAsia="Calibri" w:hAnsi="Calibri" w:cs="Calibri"/>
              </w:rPr>
            </w:pPr>
            <w:r>
              <w:rPr>
                <w:rFonts w:ascii="Calibri" w:eastAsia="Calibri" w:hAnsi="Calibri" w:cs="Calibri"/>
              </w:rPr>
              <w:t>Austin Rating</w:t>
            </w:r>
          </w:p>
        </w:tc>
        <w:tc>
          <w:tcPr>
            <w:tcW w:w="1843"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brAA</w:t>
            </w:r>
            <w:proofErr w:type="spellEnd"/>
            <w:proofErr w:type="gramEnd"/>
          </w:p>
        </w:tc>
        <w:tc>
          <w:tcPr>
            <w:tcW w:w="3012"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brAA</w:t>
            </w:r>
            <w:proofErr w:type="spellEnd"/>
            <w:proofErr w:type="gramEnd"/>
          </w:p>
        </w:tc>
        <w:tc>
          <w:tcPr>
            <w:tcW w:w="28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Default="00253294">
            <w:pPr>
              <w:spacing w:line="360" w:lineRule="auto"/>
              <w:jc w:val="center"/>
              <w:rPr>
                <w:rFonts w:ascii="Calibri" w:eastAsia="Calibri" w:hAnsi="Calibri" w:cs="Calibri"/>
              </w:rPr>
            </w:pPr>
            <w:proofErr w:type="spellStart"/>
            <w:proofErr w:type="gramStart"/>
            <w:r>
              <w:rPr>
                <w:rFonts w:ascii="Calibri" w:eastAsia="Calibri" w:hAnsi="Calibri" w:cs="Calibri"/>
              </w:rPr>
              <w:t>brAA</w:t>
            </w:r>
            <w:proofErr w:type="spellEnd"/>
            <w:proofErr w:type="gramEnd"/>
          </w:p>
        </w:tc>
      </w:tr>
    </w:tbl>
    <w:p w:rsidR="000F391A" w:rsidRDefault="000F391A">
      <w:pPr>
        <w:spacing w:line="360" w:lineRule="auto"/>
        <w:rPr>
          <w:rFonts w:ascii="Calibri" w:eastAsia="Calibri" w:hAnsi="Calibri" w:cs="Calibri"/>
        </w:rPr>
      </w:pPr>
    </w:p>
    <w:p w:rsidR="000F391A" w:rsidRDefault="00253294">
      <w:pPr>
        <w:spacing w:line="360" w:lineRule="auto"/>
        <w:ind w:firstLine="720"/>
        <w:jc w:val="both"/>
        <w:rPr>
          <w:rFonts w:ascii="Calibri" w:eastAsia="Calibri" w:hAnsi="Calibri" w:cs="Calibri"/>
        </w:rPr>
      </w:pPr>
      <w:r>
        <w:rPr>
          <w:rFonts w:ascii="Calibri" w:eastAsia="Calibri" w:hAnsi="Calibri" w:cs="Calibri"/>
        </w:rPr>
        <w:lastRenderedPageBreak/>
        <w:t xml:space="preserve">Os investimentos que possuírem </w:t>
      </w:r>
      <w:r>
        <w:rPr>
          <w:rFonts w:ascii="Calibri" w:eastAsia="Calibri" w:hAnsi="Calibri" w:cs="Calibri"/>
          <w:i/>
        </w:rPr>
        <w:t>rating</w:t>
      </w:r>
      <w:r>
        <w:rPr>
          <w:rFonts w:ascii="Calibri" w:eastAsia="Calibri" w:hAnsi="Calibri" w:cs="Calibri"/>
        </w:rPr>
        <w:t xml:space="preserve"> igual ou superior às notas indicadas na tabela serão enquadrados na categoria grau de investimento</w:t>
      </w:r>
      <w:r w:rsidR="00327C23">
        <w:rPr>
          <w:rFonts w:ascii="Calibri" w:eastAsia="Calibri" w:hAnsi="Calibri" w:cs="Calibri"/>
        </w:rPr>
        <w:t xml:space="preserve"> e considerados como baixo risco de crédito, conforme definido na Resolução CMN nº </w:t>
      </w:r>
      <w:r w:rsidR="00705F9E">
        <w:rPr>
          <w:rFonts w:ascii="Calibri" w:eastAsia="Calibri" w:hAnsi="Calibri" w:cs="Calibri"/>
        </w:rPr>
        <w:t>4.963</w:t>
      </w:r>
      <w:r w:rsidR="00327C23">
        <w:rPr>
          <w:rFonts w:ascii="Calibri" w:eastAsia="Calibri" w:hAnsi="Calibri" w:cs="Calibri"/>
        </w:rPr>
        <w:t>/</w:t>
      </w:r>
      <w:r w:rsidR="00705F9E">
        <w:rPr>
          <w:rFonts w:ascii="Calibri" w:eastAsia="Calibri" w:hAnsi="Calibri" w:cs="Calibri"/>
        </w:rPr>
        <w:t>2021</w:t>
      </w:r>
      <w:r>
        <w:rPr>
          <w:rFonts w:ascii="Calibri" w:eastAsia="Calibri" w:hAnsi="Calibri" w:cs="Calibri"/>
        </w:rPr>
        <w:t>, desde que observadas as seguintes condições:</w:t>
      </w:r>
    </w:p>
    <w:p w:rsidR="000F391A" w:rsidRDefault="00253294" w:rsidP="00F15434">
      <w:pPr>
        <w:numPr>
          <w:ilvl w:val="0"/>
          <w:numId w:val="12"/>
        </w:num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Os títulos que não possuem </w:t>
      </w:r>
      <w:r>
        <w:rPr>
          <w:rFonts w:ascii="Calibri" w:eastAsia="Calibri" w:hAnsi="Calibri" w:cs="Calibri"/>
          <w:i/>
          <w:color w:val="000000"/>
        </w:rPr>
        <w:t>rating</w:t>
      </w:r>
      <w:r>
        <w:rPr>
          <w:rFonts w:ascii="Calibri" w:eastAsia="Calibri" w:hAnsi="Calibri" w:cs="Calibri"/>
          <w:color w:val="000000"/>
        </w:rPr>
        <w:t xml:space="preserve"> pelas agências elegíveis (ou que tenham classificação inferior às que constam na tabela) devem ser enquadrados na categoria grau especulativo</w:t>
      </w:r>
      <w:r w:rsidR="00327C23">
        <w:rPr>
          <w:rFonts w:ascii="Calibri" w:eastAsia="Calibri" w:hAnsi="Calibri" w:cs="Calibri"/>
          <w:color w:val="000000"/>
        </w:rPr>
        <w:t xml:space="preserve"> e não poderão ser objeto de investimento</w:t>
      </w:r>
      <w:r>
        <w:rPr>
          <w:rFonts w:ascii="Calibri" w:eastAsia="Calibri" w:hAnsi="Calibri" w:cs="Calibri"/>
          <w:color w:val="000000"/>
        </w:rPr>
        <w:t>;</w:t>
      </w:r>
    </w:p>
    <w:p w:rsidR="000F391A" w:rsidRDefault="00253294" w:rsidP="00F15434">
      <w:pPr>
        <w:numPr>
          <w:ilvl w:val="0"/>
          <w:numId w:val="12"/>
        </w:num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 xml:space="preserve">Caso duas agências elegíveis classifiquem o mesmo papel, será considerado, para fins de enquadramento, o pior </w:t>
      </w:r>
      <w:r>
        <w:rPr>
          <w:rFonts w:ascii="Calibri" w:eastAsia="Calibri" w:hAnsi="Calibri" w:cs="Calibri"/>
          <w:i/>
          <w:color w:val="000000"/>
        </w:rPr>
        <w:t>rating</w:t>
      </w:r>
      <w:r>
        <w:rPr>
          <w:rFonts w:ascii="Calibri" w:eastAsia="Calibri" w:hAnsi="Calibri" w:cs="Calibri"/>
          <w:color w:val="000000"/>
        </w:rPr>
        <w:t>;</w:t>
      </w:r>
    </w:p>
    <w:p w:rsidR="000F391A" w:rsidRDefault="00253294" w:rsidP="00F15434">
      <w:pPr>
        <w:numPr>
          <w:ilvl w:val="0"/>
          <w:numId w:val="12"/>
        </w:numPr>
        <w:pBdr>
          <w:top w:val="nil"/>
          <w:left w:val="nil"/>
          <w:bottom w:val="nil"/>
          <w:right w:val="nil"/>
          <w:between w:val="nil"/>
        </w:pBdr>
        <w:spacing w:line="360" w:lineRule="auto"/>
        <w:jc w:val="both"/>
        <w:rPr>
          <w:rFonts w:ascii="Calibri" w:eastAsia="Calibri" w:hAnsi="Calibri" w:cs="Calibri"/>
          <w:color w:val="000000"/>
        </w:rPr>
      </w:pPr>
      <w:r>
        <w:rPr>
          <w:rFonts w:ascii="Calibri" w:eastAsia="Calibri" w:hAnsi="Calibri" w:cs="Calibri"/>
          <w:color w:val="000000"/>
        </w:rPr>
        <w:t>No caso de ativos de crédito que possuam garantia do Fundo Garantidor de Crédito – FGC, será considerada como classificação de risco de crédito a classificação dos ativos semelhantes emitidos pelo Tesouro Nacional, desde que respeitados os devidos limites legais;</w:t>
      </w:r>
    </w:p>
    <w:p w:rsidR="00164D45" w:rsidRPr="00FF5C73" w:rsidRDefault="00253294" w:rsidP="00FF5C73">
      <w:pPr>
        <w:numPr>
          <w:ilvl w:val="0"/>
          <w:numId w:val="12"/>
        </w:numPr>
        <w:pBdr>
          <w:top w:val="nil"/>
          <w:left w:val="nil"/>
          <w:bottom w:val="nil"/>
          <w:right w:val="nil"/>
          <w:between w:val="nil"/>
        </w:pBdr>
        <w:spacing w:line="360" w:lineRule="auto"/>
        <w:jc w:val="both"/>
        <w:rPr>
          <w:rFonts w:ascii="Calibri" w:eastAsia="Calibri" w:hAnsi="Calibri" w:cs="Calibri"/>
        </w:rPr>
      </w:pPr>
      <w:r w:rsidRPr="00FF5C73">
        <w:rPr>
          <w:rFonts w:ascii="Calibri" w:eastAsia="Calibri" w:hAnsi="Calibri" w:cs="Calibri"/>
          <w:color w:val="000000"/>
        </w:rPr>
        <w:t xml:space="preserve">O enquadramento dos títulos será feito com base no </w:t>
      </w:r>
      <w:r w:rsidRPr="00FF5C73">
        <w:rPr>
          <w:rFonts w:ascii="Calibri" w:eastAsia="Calibri" w:hAnsi="Calibri" w:cs="Calibri"/>
          <w:i/>
          <w:color w:val="000000"/>
        </w:rPr>
        <w:t>rating</w:t>
      </w:r>
      <w:r w:rsidRPr="00FF5C73">
        <w:rPr>
          <w:rFonts w:ascii="Calibri" w:eastAsia="Calibri" w:hAnsi="Calibri" w:cs="Calibri"/>
          <w:color w:val="000000"/>
        </w:rPr>
        <w:t xml:space="preserve"> vigente na data da verificação da aderência das aplicações à política de investimento.</w:t>
      </w:r>
    </w:p>
    <w:p w:rsidR="00FF5C73" w:rsidRPr="00164D45" w:rsidRDefault="00164D45" w:rsidP="00164D45">
      <w:pPr>
        <w:spacing w:line="360" w:lineRule="auto"/>
        <w:ind w:firstLine="644"/>
        <w:rPr>
          <w:rFonts w:ascii="Calibri" w:eastAsia="Calibri" w:hAnsi="Calibri" w:cs="Calibri"/>
        </w:rPr>
      </w:pPr>
      <w:r w:rsidRPr="00164D45">
        <w:rPr>
          <w:rFonts w:ascii="Calibri" w:eastAsia="Calibri" w:hAnsi="Calibri" w:cs="Calibri"/>
        </w:rPr>
        <w:t>No ato do Credenciamento de cada um dos gestores dos fundos de investimentos, também será verificado</w:t>
      </w:r>
      <w:r w:rsidR="00AB558A">
        <w:rPr>
          <w:rFonts w:ascii="Calibri" w:eastAsia="Calibri" w:hAnsi="Calibri" w:cs="Calibri"/>
        </w:rPr>
        <w:t xml:space="preserve"> o </w:t>
      </w:r>
      <w:r w:rsidR="00AB558A" w:rsidRPr="00AB558A">
        <w:rPr>
          <w:rFonts w:ascii="Calibri" w:eastAsia="Calibri" w:hAnsi="Calibri" w:cs="Calibri"/>
          <w:i/>
        </w:rPr>
        <w:t>rating</w:t>
      </w:r>
      <w:r w:rsidR="00AB558A">
        <w:rPr>
          <w:rFonts w:ascii="Calibri" w:eastAsia="Calibri" w:hAnsi="Calibri" w:cs="Calibri"/>
        </w:rPr>
        <w:t xml:space="preserve"> de Gestão de cada um deles.</w:t>
      </w:r>
    </w:p>
    <w:p w:rsidR="00164D45" w:rsidRDefault="00164D45" w:rsidP="00164D45">
      <w:pPr>
        <w:pBdr>
          <w:top w:val="nil"/>
          <w:left w:val="nil"/>
          <w:bottom w:val="nil"/>
          <w:right w:val="nil"/>
          <w:between w:val="nil"/>
        </w:pBdr>
        <w:spacing w:line="360" w:lineRule="auto"/>
        <w:ind w:left="285"/>
        <w:jc w:val="both"/>
        <w:rPr>
          <w:rFonts w:ascii="Calibri" w:eastAsia="Calibri" w:hAnsi="Calibri" w:cs="Calibri"/>
          <w:color w:val="000000"/>
        </w:rPr>
      </w:pPr>
    </w:p>
    <w:p w:rsidR="000F391A" w:rsidRDefault="00253294">
      <w:pPr>
        <w:pStyle w:val="Ttulo2"/>
        <w:numPr>
          <w:ilvl w:val="1"/>
          <w:numId w:val="7"/>
        </w:numPr>
        <w:spacing w:before="0" w:after="0" w:line="360" w:lineRule="auto"/>
        <w:rPr>
          <w:rFonts w:ascii="Calibri" w:eastAsia="Calibri" w:hAnsi="Calibri" w:cs="Calibri"/>
          <w:sz w:val="24"/>
          <w:szCs w:val="24"/>
        </w:rPr>
      </w:pPr>
      <w:bookmarkStart w:id="21" w:name="_Toc99093496"/>
      <w:r w:rsidRPr="00AB558A">
        <w:rPr>
          <w:rFonts w:ascii="Calibri" w:eastAsia="Calibri" w:hAnsi="Calibri" w:cs="Calibri"/>
          <w:i w:val="0"/>
          <w:sz w:val="24"/>
          <w:szCs w:val="24"/>
        </w:rPr>
        <w:t>16.3</w:t>
      </w:r>
      <w:r>
        <w:rPr>
          <w:rFonts w:ascii="Calibri" w:eastAsia="Calibri" w:hAnsi="Calibri" w:cs="Calibri"/>
          <w:sz w:val="24"/>
          <w:szCs w:val="24"/>
        </w:rPr>
        <w:t xml:space="preserve"> Risco de Liquidez</w:t>
      </w:r>
      <w:bookmarkEnd w:id="21"/>
    </w:p>
    <w:p w:rsidR="00FF5C73" w:rsidRPr="00FF5C73" w:rsidRDefault="00FF5C73" w:rsidP="00FF5C73"/>
    <w:p w:rsidR="00CD2A4F" w:rsidRDefault="00253294">
      <w:pPr>
        <w:spacing w:line="360" w:lineRule="auto"/>
        <w:ind w:firstLine="720"/>
        <w:jc w:val="both"/>
        <w:rPr>
          <w:rFonts w:ascii="Calibri" w:eastAsia="Calibri" w:hAnsi="Calibri" w:cs="Calibri"/>
        </w:rPr>
      </w:pPr>
      <w:r>
        <w:rPr>
          <w:rFonts w:ascii="Calibri" w:eastAsia="Calibri" w:hAnsi="Calibri" w:cs="Calibri"/>
        </w:rPr>
        <w:t>O risco de liquidez pode ser dividido em duas classes:</w:t>
      </w:r>
    </w:p>
    <w:p w:rsidR="000F391A" w:rsidRPr="00CD2A4F" w:rsidRDefault="00253294">
      <w:pPr>
        <w:numPr>
          <w:ilvl w:val="0"/>
          <w:numId w:val="3"/>
        </w:numPr>
        <w:pBdr>
          <w:top w:val="nil"/>
          <w:left w:val="nil"/>
          <w:bottom w:val="nil"/>
          <w:right w:val="nil"/>
          <w:between w:val="nil"/>
        </w:pBdr>
        <w:spacing w:line="360" w:lineRule="auto"/>
        <w:jc w:val="both"/>
        <w:rPr>
          <w:rFonts w:ascii="Calibri" w:eastAsia="Calibri" w:hAnsi="Calibri" w:cs="Calibri"/>
          <w:color w:val="000000"/>
        </w:rPr>
      </w:pPr>
      <w:r w:rsidRPr="00CD2A4F">
        <w:rPr>
          <w:rFonts w:ascii="Calibri" w:eastAsia="Calibri" w:hAnsi="Calibri" w:cs="Calibri"/>
          <w:b/>
          <w:color w:val="000000"/>
        </w:rPr>
        <w:t>Possibilidade de indisponibilidade de recursos para pagamento de obrigações (Passivo);</w:t>
      </w:r>
    </w:p>
    <w:p w:rsidR="000F391A" w:rsidRPr="00FF5C73" w:rsidRDefault="00253294" w:rsidP="00FF5C73">
      <w:pPr>
        <w:numPr>
          <w:ilvl w:val="0"/>
          <w:numId w:val="3"/>
        </w:numPr>
        <w:pBdr>
          <w:top w:val="nil"/>
          <w:left w:val="nil"/>
          <w:bottom w:val="nil"/>
          <w:right w:val="nil"/>
          <w:between w:val="nil"/>
        </w:pBdr>
        <w:spacing w:line="360" w:lineRule="auto"/>
        <w:jc w:val="both"/>
        <w:rPr>
          <w:rFonts w:ascii="Calibri" w:eastAsia="Calibri" w:hAnsi="Calibri" w:cs="Calibri"/>
          <w:b/>
          <w:i/>
          <w:color w:val="000000"/>
        </w:rPr>
      </w:pPr>
      <w:r w:rsidRPr="00FF5C73">
        <w:rPr>
          <w:rFonts w:ascii="Calibri" w:eastAsia="Calibri" w:hAnsi="Calibri" w:cs="Calibri"/>
          <w:b/>
          <w:color w:val="000000"/>
        </w:rPr>
        <w:t xml:space="preserve"> Possibilidade de redução da demanda de mercado (Ativo).</w:t>
      </w:r>
    </w:p>
    <w:p w:rsidR="00665A59" w:rsidRDefault="00253294" w:rsidP="00FF5C73">
      <w:pPr>
        <w:spacing w:line="360" w:lineRule="auto"/>
        <w:ind w:firstLine="720"/>
        <w:jc w:val="both"/>
        <w:rPr>
          <w:rFonts w:ascii="Calibri" w:eastAsia="Calibri" w:hAnsi="Calibri" w:cs="Calibri"/>
          <w:i/>
        </w:rPr>
      </w:pPr>
      <w:r>
        <w:rPr>
          <w:rFonts w:ascii="Calibri" w:eastAsia="Calibri" w:hAnsi="Calibri" w:cs="Calibri"/>
        </w:rPr>
        <w:t>Os itens a seguir detalham as características destes riscos e a forma como eles serão geridos.</w:t>
      </w:r>
    </w:p>
    <w:p w:rsidR="00CD2A4F" w:rsidRDefault="00253294" w:rsidP="00FF5C73">
      <w:pPr>
        <w:pStyle w:val="Ttulo4"/>
        <w:spacing w:before="0" w:after="0" w:line="360" w:lineRule="auto"/>
        <w:jc w:val="both"/>
        <w:rPr>
          <w:rFonts w:ascii="Calibri" w:eastAsia="Calibri" w:hAnsi="Calibri" w:cs="Calibri"/>
        </w:rPr>
      </w:pPr>
      <w:r w:rsidRPr="00CD2A4F">
        <w:rPr>
          <w:rFonts w:ascii="Calibri" w:eastAsia="Calibri" w:hAnsi="Calibri" w:cs="Calibri"/>
          <w:i w:val="0"/>
        </w:rPr>
        <w:t>A.  Indisponibilidade de recursos para pagamento de obrigações (Passivo)</w:t>
      </w:r>
    </w:p>
    <w:p w:rsidR="00CD2A4F" w:rsidRDefault="00253294">
      <w:pPr>
        <w:spacing w:line="360" w:lineRule="auto"/>
        <w:ind w:firstLine="720"/>
        <w:jc w:val="both"/>
        <w:rPr>
          <w:rFonts w:ascii="Calibri" w:eastAsia="Calibri" w:hAnsi="Calibri" w:cs="Calibri"/>
        </w:rPr>
      </w:pPr>
      <w:r>
        <w:rPr>
          <w:rFonts w:ascii="Calibri" w:eastAsia="Calibri" w:hAnsi="Calibri" w:cs="Calibri"/>
        </w:rPr>
        <w:t>A gestão do risco de indisponibilidade de recursos para pagamento de obrigações depende do planejamento estratégico dos investimentos do plano. A aquisição de títulos ou valores mobiliários com prazo ou fluxos incompatíveis com as necessidades do plano pode gerar um descasamento.</w:t>
      </w:r>
    </w:p>
    <w:p w:rsidR="00C91FAC" w:rsidRDefault="00711A75" w:rsidP="00C91FAC">
      <w:pPr>
        <w:spacing w:line="360" w:lineRule="auto"/>
        <w:ind w:firstLine="720"/>
        <w:jc w:val="both"/>
        <w:rPr>
          <w:rFonts w:ascii="Calibri" w:eastAsia="Calibri" w:hAnsi="Calibri" w:cs="Calibri"/>
        </w:rPr>
      </w:pPr>
      <w:r w:rsidRPr="00953517">
        <w:rPr>
          <w:rFonts w:ascii="Calibri" w:eastAsia="Calibri" w:hAnsi="Calibri" w:cs="Calibri"/>
        </w:rPr>
        <w:t>Fundamentado pelo</w:t>
      </w:r>
      <w:r w:rsidR="00953517" w:rsidRPr="00953517">
        <w:rPr>
          <w:rFonts w:ascii="Calibri" w:eastAsia="Calibri" w:hAnsi="Calibri" w:cs="Calibri"/>
        </w:rPr>
        <w:t xml:space="preserve"> </w:t>
      </w:r>
      <w:r w:rsidR="00C91FAC" w:rsidRPr="00953517">
        <w:rPr>
          <w:rFonts w:ascii="Calibri" w:eastAsia="Calibri" w:hAnsi="Calibri" w:cs="Calibri"/>
        </w:rPr>
        <w:t xml:space="preserve">Estudo de </w:t>
      </w:r>
      <w:proofErr w:type="spellStart"/>
      <w:r w:rsidR="00C91FAC" w:rsidRPr="00953517">
        <w:rPr>
          <w:rFonts w:ascii="Calibri" w:eastAsia="Calibri" w:hAnsi="Calibri" w:cs="Calibri"/>
        </w:rPr>
        <w:t>ALM</w:t>
      </w:r>
      <w:proofErr w:type="spellEnd"/>
      <w:r w:rsidR="00C91FAC" w:rsidRPr="00953517">
        <w:rPr>
          <w:rFonts w:ascii="Calibri" w:eastAsia="Calibri" w:hAnsi="Calibri" w:cs="Calibri"/>
        </w:rPr>
        <w:t xml:space="preserve"> realizado no decorrer de 2023.</w:t>
      </w:r>
    </w:p>
    <w:p w:rsidR="00FF5C73" w:rsidRPr="00CD2A4F" w:rsidRDefault="00FF5C73">
      <w:pPr>
        <w:spacing w:line="360" w:lineRule="auto"/>
        <w:ind w:firstLine="720"/>
        <w:jc w:val="both"/>
        <w:rPr>
          <w:rFonts w:ascii="Calibri" w:eastAsia="Calibri" w:hAnsi="Calibri" w:cs="Calibri"/>
          <w:b/>
        </w:rPr>
      </w:pPr>
    </w:p>
    <w:p w:rsidR="00EF62B8" w:rsidRPr="00EF62B8" w:rsidRDefault="00253294" w:rsidP="00FF5C73">
      <w:pPr>
        <w:pStyle w:val="Ttulo4"/>
        <w:spacing w:before="0" w:after="0" w:line="360" w:lineRule="auto"/>
        <w:jc w:val="both"/>
      </w:pPr>
      <w:r w:rsidRPr="00CD2A4F">
        <w:rPr>
          <w:rFonts w:ascii="Calibri" w:eastAsia="Calibri" w:hAnsi="Calibri" w:cs="Calibri"/>
          <w:i w:val="0"/>
        </w:rPr>
        <w:lastRenderedPageBreak/>
        <w:t>B.</w:t>
      </w:r>
      <w:r w:rsidR="00711A75">
        <w:rPr>
          <w:rFonts w:ascii="Calibri" w:eastAsia="Calibri" w:hAnsi="Calibri" w:cs="Calibri"/>
          <w:i w:val="0"/>
        </w:rPr>
        <w:t xml:space="preserve"> </w:t>
      </w:r>
      <w:r w:rsidRPr="00CD2A4F">
        <w:rPr>
          <w:rFonts w:ascii="Calibri" w:eastAsia="Calibri" w:hAnsi="Calibri" w:cs="Calibri"/>
          <w:i w:val="0"/>
        </w:rPr>
        <w:t>Redução de demanda de mercado (Ativo)</w:t>
      </w:r>
    </w:p>
    <w:p w:rsidR="000F391A" w:rsidRDefault="00253294" w:rsidP="008765FF">
      <w:pPr>
        <w:spacing w:line="360" w:lineRule="auto"/>
        <w:ind w:firstLine="720"/>
        <w:jc w:val="both"/>
        <w:rPr>
          <w:rFonts w:ascii="Calibri" w:eastAsia="Calibri" w:hAnsi="Calibri" w:cs="Calibri"/>
          <w:color w:val="000000"/>
        </w:rPr>
      </w:pPr>
      <w:r>
        <w:rPr>
          <w:rFonts w:ascii="Calibri" w:eastAsia="Calibri" w:hAnsi="Calibri" w:cs="Calibri"/>
        </w:rPr>
        <w:t xml:space="preserve">A segunda classe de risco de liquidez pode ser entendida como a possibilidade de redução ou inexistência de demanda pelos títulos e valores mobiliários integrantes da carteira. A gestão deste risco será feita com base no </w:t>
      </w:r>
      <w:r w:rsidR="008765FF">
        <w:rPr>
          <w:rFonts w:ascii="Calibri" w:eastAsia="Calibri" w:hAnsi="Calibri" w:cs="Calibri"/>
        </w:rPr>
        <w:t>p</w:t>
      </w:r>
      <w:r>
        <w:rPr>
          <w:rFonts w:ascii="Calibri" w:eastAsia="Calibri" w:hAnsi="Calibri" w:cs="Calibri"/>
          <w:color w:val="000000"/>
        </w:rPr>
        <w:t>ercentual da carteira que pode ser negociada</w:t>
      </w:r>
      <w:r w:rsidR="008765FF">
        <w:rPr>
          <w:rFonts w:ascii="Calibri" w:eastAsia="Calibri" w:hAnsi="Calibri" w:cs="Calibri"/>
          <w:color w:val="000000"/>
        </w:rPr>
        <w:t>.</w:t>
      </w:r>
    </w:p>
    <w:p w:rsidR="000F391A" w:rsidRDefault="00253294">
      <w:pPr>
        <w:keepNext/>
        <w:spacing w:line="360" w:lineRule="auto"/>
        <w:ind w:firstLine="720"/>
        <w:jc w:val="both"/>
        <w:rPr>
          <w:rFonts w:ascii="Calibri" w:eastAsia="Calibri" w:hAnsi="Calibri" w:cs="Calibri"/>
        </w:rPr>
      </w:pPr>
      <w:r>
        <w:rPr>
          <w:rFonts w:ascii="Calibri" w:eastAsia="Calibri" w:hAnsi="Calibri" w:cs="Calibri"/>
        </w:rPr>
        <w:t>O controle do risco de liquidez de demanda de mercado será feito por meio dos limites da tabela abaixo, onde será analisado o curto (de 0 a 30 dias), médio</w:t>
      </w:r>
      <w:r w:rsidR="008765FF">
        <w:rPr>
          <w:rFonts w:ascii="Calibri" w:eastAsia="Calibri" w:hAnsi="Calibri" w:cs="Calibri"/>
        </w:rPr>
        <w:t xml:space="preserve"> (de 30 dias a 365 dias)</w:t>
      </w:r>
      <w:r>
        <w:rPr>
          <w:rFonts w:ascii="Calibri" w:eastAsia="Calibri" w:hAnsi="Calibri" w:cs="Calibri"/>
        </w:rPr>
        <w:t xml:space="preserve"> e longo prazo (acima de 365 dias).</w:t>
      </w:r>
    </w:p>
    <w:p w:rsidR="008765FF" w:rsidRDefault="008765FF">
      <w:pPr>
        <w:keepNext/>
        <w:spacing w:line="360" w:lineRule="auto"/>
        <w:ind w:firstLine="720"/>
        <w:jc w:val="both"/>
        <w:rPr>
          <w:rFonts w:ascii="Calibri" w:eastAsia="Calibri" w:hAnsi="Calibri" w:cs="Calibri"/>
        </w:rPr>
      </w:pPr>
    </w:p>
    <w:tbl>
      <w:tblPr>
        <w:tblStyle w:val="a4"/>
        <w:tblW w:w="6512" w:type="dxa"/>
        <w:jc w:val="center"/>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267"/>
        <w:gridCol w:w="3245"/>
      </w:tblGrid>
      <w:tr w:rsidR="000F391A">
        <w:trPr>
          <w:trHeight w:val="340"/>
          <w:jc w:val="center"/>
        </w:trPr>
        <w:tc>
          <w:tcPr>
            <w:tcW w:w="3267" w:type="dxa"/>
            <w:tcBorders>
              <w:top w:val="single" w:sz="4" w:space="0" w:color="000000"/>
              <w:left w:val="single" w:sz="4" w:space="0" w:color="000000"/>
              <w:bottom w:val="single" w:sz="4" w:space="0" w:color="000000"/>
            </w:tcBorders>
            <w:shd w:val="clear" w:color="auto" w:fill="808080"/>
            <w:tcMar>
              <w:left w:w="65" w:type="dxa"/>
            </w:tcMar>
            <w:vAlign w:val="center"/>
          </w:tcPr>
          <w:p w:rsidR="000F391A" w:rsidRPr="00136E44" w:rsidRDefault="00253294">
            <w:pPr>
              <w:keepNext/>
              <w:spacing w:line="360" w:lineRule="auto"/>
              <w:jc w:val="center"/>
              <w:rPr>
                <w:rFonts w:ascii="Calibri" w:eastAsia="Calibri" w:hAnsi="Calibri" w:cs="Calibri"/>
                <w:b/>
              </w:rPr>
            </w:pPr>
            <w:r w:rsidRPr="00136E44">
              <w:rPr>
                <w:rFonts w:ascii="Calibri" w:eastAsia="Calibri" w:hAnsi="Calibri" w:cs="Calibri"/>
                <w:b/>
              </w:rPr>
              <w:t>HORIZONTE</w:t>
            </w:r>
          </w:p>
        </w:tc>
        <w:tc>
          <w:tcPr>
            <w:tcW w:w="3245" w:type="dxa"/>
            <w:tcBorders>
              <w:top w:val="single" w:sz="4" w:space="0" w:color="000000"/>
              <w:left w:val="single" w:sz="4" w:space="0" w:color="000000"/>
              <w:bottom w:val="single" w:sz="4" w:space="0" w:color="000000"/>
              <w:right w:val="single" w:sz="4" w:space="0" w:color="000000"/>
            </w:tcBorders>
            <w:shd w:val="clear" w:color="auto" w:fill="808080"/>
            <w:tcMar>
              <w:left w:w="65" w:type="dxa"/>
            </w:tcMar>
            <w:vAlign w:val="center"/>
          </w:tcPr>
          <w:p w:rsidR="000F391A" w:rsidRPr="00136E44" w:rsidRDefault="00253294">
            <w:pPr>
              <w:keepNext/>
              <w:spacing w:line="360" w:lineRule="auto"/>
              <w:jc w:val="center"/>
              <w:rPr>
                <w:rFonts w:ascii="Calibri" w:eastAsia="Calibri" w:hAnsi="Calibri" w:cs="Calibri"/>
                <w:b/>
              </w:rPr>
            </w:pPr>
            <w:r w:rsidRPr="00136E44">
              <w:rPr>
                <w:rFonts w:ascii="Calibri" w:eastAsia="Calibri" w:hAnsi="Calibri" w:cs="Calibri"/>
                <w:b/>
              </w:rPr>
              <w:t>PERCENTUAL MÍNIMO DA CARTEIRA</w:t>
            </w:r>
          </w:p>
        </w:tc>
      </w:tr>
      <w:tr w:rsidR="000F391A" w:rsidTr="00136E44">
        <w:trPr>
          <w:trHeight w:val="340"/>
          <w:jc w:val="center"/>
        </w:trPr>
        <w:tc>
          <w:tcPr>
            <w:tcW w:w="3267" w:type="dxa"/>
            <w:tcBorders>
              <w:left w:val="single" w:sz="4" w:space="0" w:color="000000"/>
              <w:bottom w:val="single" w:sz="4" w:space="0" w:color="000000"/>
            </w:tcBorders>
            <w:shd w:val="clear" w:color="auto" w:fill="F2F2F2" w:themeFill="background1" w:themeFillShade="F2"/>
            <w:tcMar>
              <w:left w:w="65" w:type="dxa"/>
            </w:tcMar>
            <w:vAlign w:val="center"/>
          </w:tcPr>
          <w:p w:rsidR="000F391A" w:rsidRDefault="00253294">
            <w:pPr>
              <w:keepNext/>
              <w:spacing w:line="360" w:lineRule="auto"/>
              <w:jc w:val="center"/>
              <w:rPr>
                <w:rFonts w:ascii="Calibri" w:eastAsia="Calibri" w:hAnsi="Calibri" w:cs="Calibri"/>
              </w:rPr>
            </w:pPr>
            <w:r>
              <w:rPr>
                <w:rFonts w:ascii="Calibri" w:eastAsia="Calibri" w:hAnsi="Calibri" w:cs="Calibri"/>
              </w:rPr>
              <w:t>De 0 a 30 dias</w:t>
            </w:r>
          </w:p>
        </w:tc>
        <w:tc>
          <w:tcPr>
            <w:tcW w:w="3245" w:type="dxa"/>
            <w:tcBorders>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Pr="00510C95" w:rsidRDefault="00953517" w:rsidP="00953517">
            <w:pPr>
              <w:keepNext/>
              <w:spacing w:line="360" w:lineRule="auto"/>
              <w:jc w:val="center"/>
              <w:rPr>
                <w:rFonts w:ascii="Calibri" w:eastAsia="Calibri" w:hAnsi="Calibri" w:cs="Calibri"/>
              </w:rPr>
            </w:pPr>
            <w:r w:rsidRPr="00510C95">
              <w:rPr>
                <w:rFonts w:ascii="Calibri" w:eastAsia="Calibri" w:hAnsi="Calibri" w:cs="Calibri"/>
              </w:rPr>
              <w:t>55</w:t>
            </w:r>
            <w:r w:rsidR="00253294" w:rsidRPr="00510C95">
              <w:rPr>
                <w:rFonts w:ascii="Calibri" w:eastAsia="Calibri" w:hAnsi="Calibri" w:cs="Calibri"/>
              </w:rPr>
              <w:t>%</w:t>
            </w:r>
          </w:p>
        </w:tc>
      </w:tr>
      <w:tr w:rsidR="000F391A" w:rsidTr="00136E44">
        <w:trPr>
          <w:trHeight w:val="340"/>
          <w:jc w:val="center"/>
        </w:trPr>
        <w:tc>
          <w:tcPr>
            <w:tcW w:w="3267"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314637">
            <w:pPr>
              <w:spacing w:line="360" w:lineRule="auto"/>
              <w:jc w:val="center"/>
              <w:rPr>
                <w:rFonts w:ascii="Calibri" w:eastAsia="Calibri" w:hAnsi="Calibri" w:cs="Calibri"/>
              </w:rPr>
            </w:pPr>
            <w:r>
              <w:rPr>
                <w:rFonts w:ascii="Calibri" w:eastAsia="Calibri" w:hAnsi="Calibri" w:cs="Calibri"/>
              </w:rPr>
              <w:t>De 3</w:t>
            </w:r>
            <w:r w:rsidR="00925217">
              <w:rPr>
                <w:rFonts w:ascii="Calibri" w:eastAsia="Calibri" w:hAnsi="Calibri" w:cs="Calibri"/>
              </w:rPr>
              <w:t>1</w:t>
            </w:r>
            <w:r>
              <w:rPr>
                <w:rFonts w:ascii="Calibri" w:eastAsia="Calibri" w:hAnsi="Calibri" w:cs="Calibri"/>
              </w:rPr>
              <w:t xml:space="preserve"> dias a </w:t>
            </w:r>
            <w:r w:rsidR="00253294">
              <w:rPr>
                <w:rFonts w:ascii="Calibri" w:eastAsia="Calibri" w:hAnsi="Calibri" w:cs="Calibri"/>
              </w:rPr>
              <w:t>365 dias</w:t>
            </w:r>
          </w:p>
        </w:tc>
        <w:tc>
          <w:tcPr>
            <w:tcW w:w="32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Pr="00510C95" w:rsidRDefault="00953517" w:rsidP="00953517">
            <w:pPr>
              <w:spacing w:line="360" w:lineRule="auto"/>
              <w:jc w:val="center"/>
              <w:rPr>
                <w:rFonts w:ascii="Calibri" w:eastAsia="Calibri" w:hAnsi="Calibri" w:cs="Calibri"/>
              </w:rPr>
            </w:pPr>
            <w:r w:rsidRPr="00510C95">
              <w:rPr>
                <w:rFonts w:ascii="Calibri" w:eastAsia="Calibri" w:hAnsi="Calibri" w:cs="Calibri"/>
              </w:rPr>
              <w:t>0,5</w:t>
            </w:r>
            <w:r w:rsidR="00253294" w:rsidRPr="00510C95">
              <w:rPr>
                <w:rFonts w:ascii="Calibri" w:eastAsia="Calibri" w:hAnsi="Calibri" w:cs="Calibri"/>
              </w:rPr>
              <w:t>%</w:t>
            </w:r>
          </w:p>
        </w:tc>
      </w:tr>
      <w:tr w:rsidR="000F391A" w:rsidTr="00136E44">
        <w:trPr>
          <w:trHeight w:val="340"/>
          <w:jc w:val="center"/>
        </w:trPr>
        <w:tc>
          <w:tcPr>
            <w:tcW w:w="3267" w:type="dxa"/>
            <w:tcBorders>
              <w:top w:val="single" w:sz="4" w:space="0" w:color="000000"/>
              <w:left w:val="single" w:sz="4" w:space="0" w:color="000000"/>
              <w:bottom w:val="single" w:sz="4" w:space="0" w:color="000000"/>
            </w:tcBorders>
            <w:shd w:val="clear" w:color="auto" w:fill="F2F2F2" w:themeFill="background1" w:themeFillShade="F2"/>
            <w:tcMar>
              <w:left w:w="65" w:type="dxa"/>
            </w:tcMar>
            <w:vAlign w:val="center"/>
          </w:tcPr>
          <w:p w:rsidR="000F391A" w:rsidRDefault="00314637">
            <w:pPr>
              <w:spacing w:line="360" w:lineRule="auto"/>
              <w:jc w:val="center"/>
              <w:rPr>
                <w:rFonts w:ascii="Calibri" w:eastAsia="Calibri" w:hAnsi="Calibri" w:cs="Calibri"/>
                <w:highlight w:val="green"/>
              </w:rPr>
            </w:pPr>
            <w:r w:rsidRPr="00314637">
              <w:rPr>
                <w:rFonts w:ascii="Calibri" w:eastAsia="Calibri" w:hAnsi="Calibri" w:cs="Calibri"/>
              </w:rPr>
              <w:t>Acima de 365 dias</w:t>
            </w:r>
          </w:p>
        </w:tc>
        <w:tc>
          <w:tcPr>
            <w:tcW w:w="32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65" w:type="dxa"/>
            </w:tcMar>
            <w:vAlign w:val="center"/>
          </w:tcPr>
          <w:p w:rsidR="000F391A" w:rsidRPr="00510C95" w:rsidRDefault="00953517">
            <w:pPr>
              <w:spacing w:line="360" w:lineRule="auto"/>
              <w:jc w:val="center"/>
              <w:rPr>
                <w:rFonts w:ascii="Calibri" w:eastAsia="Calibri" w:hAnsi="Calibri" w:cs="Calibri"/>
              </w:rPr>
            </w:pPr>
            <w:r w:rsidRPr="00510C95">
              <w:rPr>
                <w:rFonts w:ascii="Calibri" w:eastAsia="Calibri" w:hAnsi="Calibri" w:cs="Calibri"/>
              </w:rPr>
              <w:t>40</w:t>
            </w:r>
            <w:r w:rsidR="00314637" w:rsidRPr="00510C95">
              <w:rPr>
                <w:rFonts w:ascii="Calibri" w:eastAsia="Calibri" w:hAnsi="Calibri" w:cs="Calibri"/>
              </w:rPr>
              <w:t>%</w:t>
            </w:r>
          </w:p>
        </w:tc>
      </w:tr>
    </w:tbl>
    <w:p w:rsidR="000F391A" w:rsidRDefault="000F391A">
      <w:pPr>
        <w:spacing w:line="360" w:lineRule="auto"/>
        <w:rPr>
          <w:rFonts w:ascii="Calibri" w:eastAsia="Calibri" w:hAnsi="Calibri" w:cs="Calibri"/>
        </w:rPr>
      </w:pPr>
    </w:p>
    <w:p w:rsidR="00314637" w:rsidRDefault="00314637" w:rsidP="00314637">
      <w:pPr>
        <w:spacing w:line="360" w:lineRule="auto"/>
        <w:jc w:val="both"/>
        <w:rPr>
          <w:rFonts w:ascii="Calibri" w:eastAsia="Calibri" w:hAnsi="Calibri" w:cs="Calibri"/>
        </w:rPr>
      </w:pPr>
    </w:p>
    <w:p w:rsidR="000F391A" w:rsidRDefault="000F391A" w:rsidP="00314637">
      <w:pPr>
        <w:spacing w:line="360" w:lineRule="auto"/>
        <w:jc w:val="both"/>
        <w:rPr>
          <w:rFonts w:ascii="Calibri" w:eastAsia="Calibri" w:hAnsi="Calibri" w:cs="Calibri"/>
        </w:rPr>
      </w:pPr>
    </w:p>
    <w:p w:rsidR="000F391A" w:rsidRPr="007F29F8" w:rsidRDefault="00253294" w:rsidP="007F29F8">
      <w:pPr>
        <w:pStyle w:val="Ttulo2"/>
        <w:numPr>
          <w:ilvl w:val="1"/>
          <w:numId w:val="7"/>
        </w:numPr>
        <w:spacing w:before="0" w:after="0" w:line="360" w:lineRule="auto"/>
        <w:rPr>
          <w:rFonts w:ascii="Calibri" w:eastAsia="Calibri" w:hAnsi="Calibri" w:cs="Calibri"/>
          <w:i w:val="0"/>
          <w:sz w:val="24"/>
          <w:szCs w:val="24"/>
        </w:rPr>
      </w:pPr>
      <w:bookmarkStart w:id="22" w:name="_Toc99093497"/>
      <w:r w:rsidRPr="007F29F8">
        <w:rPr>
          <w:rFonts w:ascii="Calibri" w:eastAsia="Calibri" w:hAnsi="Calibri" w:cs="Calibri"/>
          <w:i w:val="0"/>
          <w:sz w:val="24"/>
          <w:szCs w:val="24"/>
        </w:rPr>
        <w:t>16.4 Risco Operacional</w:t>
      </w:r>
      <w:bookmarkEnd w:id="22"/>
    </w:p>
    <w:p w:rsidR="000F391A" w:rsidRDefault="00253294" w:rsidP="00FF5C73">
      <w:pPr>
        <w:spacing w:line="360" w:lineRule="auto"/>
        <w:ind w:firstLine="720"/>
        <w:jc w:val="both"/>
        <w:rPr>
          <w:rFonts w:ascii="Calibri" w:eastAsia="Calibri" w:hAnsi="Calibri" w:cs="Calibri"/>
        </w:rPr>
      </w:pPr>
      <w:r>
        <w:rPr>
          <w:rFonts w:ascii="Calibri" w:eastAsia="Calibri" w:hAnsi="Calibri" w:cs="Calibri"/>
        </w:rPr>
        <w:t xml:space="preserve">Risco Operacional é a possibilidade de ocorrência de perdas resultantes de falha, deficiência ou inadequação de processos internos, pessoas e sistemas, ou de eventos externos. Dessa forma a gestão desse risco será a implementação de ações que garantam a adoção de normas e procedimentos de controles internos, alinhados com a legislação aplicável. Dentre os procedimentos de controle podem ser destacados: </w:t>
      </w:r>
    </w:p>
    <w:p w:rsidR="000F391A" w:rsidRDefault="00253294" w:rsidP="00253294">
      <w:pPr>
        <w:numPr>
          <w:ilvl w:val="0"/>
          <w:numId w:val="13"/>
        </w:numPr>
        <w:spacing w:line="360" w:lineRule="auto"/>
        <w:jc w:val="both"/>
        <w:rPr>
          <w:rFonts w:ascii="Calibri" w:eastAsia="Calibri" w:hAnsi="Calibri" w:cs="Calibri"/>
        </w:rPr>
      </w:pPr>
      <w:r>
        <w:rPr>
          <w:rFonts w:ascii="Calibri" w:eastAsia="Calibri" w:hAnsi="Calibri" w:cs="Calibri"/>
        </w:rPr>
        <w:t xml:space="preserve">A definição de rotinas de acompanhamento e análise dos relatórios de monitoramento dos riscos descritos nos tópicos anteriores; </w:t>
      </w:r>
    </w:p>
    <w:p w:rsidR="000F391A" w:rsidRDefault="00253294" w:rsidP="00253294">
      <w:pPr>
        <w:numPr>
          <w:ilvl w:val="0"/>
          <w:numId w:val="13"/>
        </w:numPr>
        <w:spacing w:line="360" w:lineRule="auto"/>
        <w:jc w:val="both"/>
        <w:rPr>
          <w:rFonts w:ascii="Calibri" w:eastAsia="Calibri" w:hAnsi="Calibri" w:cs="Calibri"/>
        </w:rPr>
      </w:pPr>
      <w:r>
        <w:rPr>
          <w:rFonts w:ascii="Calibri" w:eastAsia="Calibri" w:hAnsi="Calibri" w:cs="Calibri"/>
        </w:rPr>
        <w:t xml:space="preserve">O estabelecimento de procedimentos formais para tomada de decisão de investimentos; </w:t>
      </w:r>
    </w:p>
    <w:p w:rsidR="000F391A" w:rsidRDefault="00253294" w:rsidP="00253294">
      <w:pPr>
        <w:numPr>
          <w:ilvl w:val="0"/>
          <w:numId w:val="13"/>
        </w:numPr>
        <w:spacing w:line="360" w:lineRule="auto"/>
        <w:jc w:val="both"/>
        <w:rPr>
          <w:rFonts w:ascii="Calibri" w:eastAsia="Calibri" w:hAnsi="Calibri" w:cs="Calibri"/>
        </w:rPr>
      </w:pPr>
      <w:r>
        <w:rPr>
          <w:rFonts w:ascii="Calibri" w:eastAsia="Calibri" w:hAnsi="Calibri" w:cs="Calibri"/>
        </w:rPr>
        <w:t xml:space="preserve">Acompanhamento da formação, desenvolvimento e certificação dos participantes do processo decisório de investimento; e </w:t>
      </w:r>
    </w:p>
    <w:p w:rsidR="002D1517" w:rsidRPr="00FF5C73" w:rsidRDefault="00253294" w:rsidP="00FF5C73">
      <w:pPr>
        <w:numPr>
          <w:ilvl w:val="0"/>
          <w:numId w:val="13"/>
        </w:numPr>
        <w:spacing w:line="360" w:lineRule="auto"/>
        <w:ind w:left="360"/>
        <w:jc w:val="both"/>
        <w:rPr>
          <w:rFonts w:ascii="Calibri" w:eastAsia="Calibri" w:hAnsi="Calibri" w:cs="Calibri"/>
        </w:rPr>
      </w:pPr>
      <w:r w:rsidRPr="00FF5C73">
        <w:rPr>
          <w:rFonts w:ascii="Calibri" w:eastAsia="Calibri" w:hAnsi="Calibri" w:cs="Calibri"/>
        </w:rPr>
        <w:t>Formalização e acompanhamento das atribuições e responsabilidade de todos os envolvidos no processo planejamento, execução e controle de investimento.</w:t>
      </w:r>
    </w:p>
    <w:p w:rsidR="00C91FAC" w:rsidRPr="0027506F" w:rsidRDefault="00C91FAC" w:rsidP="00C91FAC">
      <w:pPr>
        <w:pStyle w:val="PargrafodaLista"/>
        <w:numPr>
          <w:ilvl w:val="0"/>
          <w:numId w:val="13"/>
        </w:numPr>
        <w:spacing w:line="360" w:lineRule="auto"/>
        <w:rPr>
          <w:rFonts w:asciiTheme="majorHAnsi" w:hAnsiTheme="majorHAnsi" w:cstheme="majorHAnsi"/>
        </w:rPr>
      </w:pPr>
      <w:r w:rsidRPr="0027506F">
        <w:rPr>
          <w:rFonts w:asciiTheme="majorHAnsi" w:hAnsiTheme="majorHAnsi" w:cstheme="majorHAnsi"/>
        </w:rPr>
        <w:t>Na obtenção da Certificação Institucional Pró-Gestão – Nível I, os limites definidos nesta Política de Investimentos serão elevados gradativamente de acordo com o nível conquistado em consonância com o disposto no art. 7º, § 7º, art. 8º, § 3º e art. 10º, § 2º da Resolução CMN nº4.963/2021.</w:t>
      </w:r>
    </w:p>
    <w:p w:rsidR="000F391A" w:rsidRDefault="00253294">
      <w:pPr>
        <w:pStyle w:val="Ttulo2"/>
        <w:spacing w:before="0" w:after="0" w:line="360" w:lineRule="auto"/>
        <w:rPr>
          <w:rFonts w:ascii="Calibri" w:eastAsia="Calibri" w:hAnsi="Calibri" w:cs="Calibri"/>
          <w:sz w:val="24"/>
          <w:szCs w:val="24"/>
        </w:rPr>
      </w:pPr>
      <w:bookmarkStart w:id="23" w:name="_Toc99093498"/>
      <w:bookmarkStart w:id="24" w:name="_GoBack"/>
      <w:bookmarkEnd w:id="24"/>
      <w:r w:rsidRPr="00C25A01">
        <w:rPr>
          <w:rFonts w:ascii="Calibri" w:eastAsia="Calibri" w:hAnsi="Calibri" w:cs="Calibri"/>
          <w:i w:val="0"/>
          <w:sz w:val="24"/>
          <w:szCs w:val="24"/>
        </w:rPr>
        <w:lastRenderedPageBreak/>
        <w:t>16.5</w:t>
      </w:r>
      <w:r w:rsidR="00711A75">
        <w:rPr>
          <w:rFonts w:ascii="Calibri" w:eastAsia="Calibri" w:hAnsi="Calibri" w:cs="Calibri"/>
          <w:i w:val="0"/>
          <w:sz w:val="24"/>
          <w:szCs w:val="24"/>
        </w:rPr>
        <w:t xml:space="preserve"> </w:t>
      </w:r>
      <w:r w:rsidRPr="009919AC">
        <w:rPr>
          <w:rFonts w:ascii="Calibri" w:eastAsia="Calibri" w:hAnsi="Calibri" w:cs="Calibri"/>
          <w:i w:val="0"/>
          <w:sz w:val="24"/>
          <w:szCs w:val="24"/>
        </w:rPr>
        <w:t xml:space="preserve">Risco </w:t>
      </w:r>
      <w:r w:rsidR="00C25A01" w:rsidRPr="009919AC">
        <w:rPr>
          <w:rFonts w:ascii="Calibri" w:eastAsia="Calibri" w:hAnsi="Calibri" w:cs="Calibri"/>
          <w:i w:val="0"/>
          <w:sz w:val="24"/>
          <w:szCs w:val="24"/>
        </w:rPr>
        <w:t xml:space="preserve">de </w:t>
      </w:r>
      <w:r w:rsidRPr="009919AC">
        <w:rPr>
          <w:rFonts w:ascii="Calibri" w:eastAsia="Calibri" w:hAnsi="Calibri" w:cs="Calibri"/>
          <w:i w:val="0"/>
          <w:sz w:val="24"/>
          <w:szCs w:val="24"/>
        </w:rPr>
        <w:t>Terceirização</w:t>
      </w:r>
      <w:bookmarkEnd w:id="23"/>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Na </w:t>
      </w:r>
      <w:r w:rsidRPr="007145E3">
        <w:rPr>
          <w:rFonts w:ascii="Calibri" w:eastAsia="Calibri" w:hAnsi="Calibri" w:cs="Calibri"/>
        </w:rPr>
        <w:t>administração</w:t>
      </w:r>
      <w:r w:rsidR="00BD1D69" w:rsidRPr="007145E3">
        <w:rPr>
          <w:rFonts w:ascii="Calibri" w:eastAsia="Calibri" w:hAnsi="Calibri" w:cs="Calibri"/>
        </w:rPr>
        <w:t>/gestão</w:t>
      </w:r>
      <w:r w:rsidR="00711A75">
        <w:rPr>
          <w:rFonts w:ascii="Calibri" w:eastAsia="Calibri" w:hAnsi="Calibri" w:cs="Calibri"/>
        </w:rPr>
        <w:t xml:space="preserve"> </w:t>
      </w:r>
      <w:r>
        <w:rPr>
          <w:rFonts w:ascii="Calibri" w:eastAsia="Calibri" w:hAnsi="Calibri" w:cs="Calibri"/>
        </w:rPr>
        <w:t xml:space="preserve">dos recursos financeiros há a possibilidade de terceirização total ou parcial dos investimentos do RPPS. Esse tipo de operação delega </w:t>
      </w:r>
      <w:r w:rsidR="007145E3">
        <w:rPr>
          <w:rFonts w:ascii="Calibri" w:eastAsia="Calibri" w:hAnsi="Calibri" w:cs="Calibri"/>
        </w:rPr>
        <w:t>determinadas responsabilidades aos</w:t>
      </w:r>
      <w:r w:rsidR="00BD1D69" w:rsidRPr="007145E3">
        <w:rPr>
          <w:rFonts w:ascii="Calibri" w:eastAsia="Calibri" w:hAnsi="Calibri" w:cs="Calibri"/>
        </w:rPr>
        <w:t xml:space="preserve">prestadores de serviços </w:t>
      </w:r>
      <w:r w:rsidRPr="007145E3">
        <w:rPr>
          <w:rFonts w:ascii="Calibri" w:eastAsia="Calibri" w:hAnsi="Calibri" w:cs="Calibri"/>
        </w:rPr>
        <w:t>externos</w:t>
      </w:r>
      <w:r>
        <w:rPr>
          <w:rFonts w:ascii="Calibri" w:eastAsia="Calibri" w:hAnsi="Calibri" w:cs="Calibri"/>
        </w:rPr>
        <w:t xml:space="preserve">, porém não isenta o RPPS de responder legalmente perante os órgãos supervisores e fiscalizadores. </w:t>
      </w: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Neste contexto, o modelo de terceirização exige que o RPPS tenha um processo formalizado para escolha e acompanhamento de seus </w:t>
      </w:r>
      <w:r w:rsidR="00BD1D69" w:rsidRPr="007145E3">
        <w:rPr>
          <w:rFonts w:ascii="Calibri" w:eastAsia="Calibri" w:hAnsi="Calibri" w:cs="Calibri"/>
        </w:rPr>
        <w:t>prestadores de serviços</w:t>
      </w:r>
      <w:r w:rsidRPr="007145E3">
        <w:rPr>
          <w:rFonts w:ascii="Calibri" w:eastAsia="Calibri" w:hAnsi="Calibri" w:cs="Calibri"/>
        </w:rPr>
        <w:t>,</w:t>
      </w:r>
      <w:r>
        <w:rPr>
          <w:rFonts w:ascii="Calibri" w:eastAsia="Calibri" w:hAnsi="Calibri" w:cs="Calibri"/>
        </w:rPr>
        <w:t xml:space="preserve"> conforme definições na Resolução CMN nº </w:t>
      </w:r>
      <w:r w:rsidR="00705F9E">
        <w:rPr>
          <w:rFonts w:ascii="Calibri" w:eastAsia="Calibri" w:hAnsi="Calibri" w:cs="Calibri"/>
        </w:rPr>
        <w:t>4.963</w:t>
      </w:r>
      <w:r>
        <w:rPr>
          <w:rFonts w:ascii="Calibri" w:eastAsia="Calibri" w:hAnsi="Calibri" w:cs="Calibri"/>
        </w:rPr>
        <w:t>/</w:t>
      </w:r>
      <w:r w:rsidR="00705F9E">
        <w:rPr>
          <w:rFonts w:ascii="Calibri" w:eastAsia="Calibri" w:hAnsi="Calibri" w:cs="Calibri"/>
        </w:rPr>
        <w:t>2021</w:t>
      </w:r>
      <w:r w:rsidR="00560A45">
        <w:rPr>
          <w:rFonts w:ascii="Calibri" w:eastAsia="Calibri" w:hAnsi="Calibri" w:cs="Calibri"/>
        </w:rPr>
        <w:t xml:space="preserve">, </w:t>
      </w:r>
      <w:r w:rsidR="00863889" w:rsidRPr="00BC2B99">
        <w:rPr>
          <w:rFonts w:ascii="Calibri" w:eastAsia="Calibri" w:hAnsi="Calibri" w:cs="Calibri"/>
        </w:rPr>
        <w:t xml:space="preserve">Portaria </w:t>
      </w:r>
      <w:r w:rsidR="00863889">
        <w:rPr>
          <w:rFonts w:ascii="Calibri" w:eastAsia="Calibri" w:hAnsi="Calibri" w:cs="Calibri"/>
        </w:rPr>
        <w:t>MTP nº 1.467/2022</w:t>
      </w:r>
      <w:r>
        <w:rPr>
          <w:rFonts w:ascii="Calibri" w:eastAsia="Calibri" w:hAnsi="Calibri" w:cs="Calibri"/>
        </w:rPr>
        <w:t xml:space="preserve">e demais normativos da Secretaria de Previdência do Ministério </w:t>
      </w:r>
      <w:r w:rsidR="00863889">
        <w:rPr>
          <w:rFonts w:ascii="Calibri" w:eastAsia="Calibri" w:hAnsi="Calibri" w:cs="Calibri"/>
        </w:rPr>
        <w:t>do Trabalho e Previdência</w:t>
      </w:r>
      <w:r>
        <w:rPr>
          <w:rFonts w:ascii="Calibri" w:eastAsia="Calibri" w:hAnsi="Calibri" w:cs="Calibri"/>
        </w:rPr>
        <w:t xml:space="preserve">. </w:t>
      </w:r>
    </w:p>
    <w:p w:rsidR="000F391A" w:rsidRPr="007F29F8" w:rsidRDefault="00D02BD7" w:rsidP="007F29F8">
      <w:pPr>
        <w:spacing w:line="360" w:lineRule="auto"/>
        <w:ind w:firstLine="720"/>
        <w:jc w:val="both"/>
        <w:rPr>
          <w:rFonts w:ascii="Calibri" w:eastAsia="Calibri" w:hAnsi="Calibri" w:cs="Calibri"/>
        </w:rPr>
      </w:pPr>
      <w:r>
        <w:rPr>
          <w:rFonts w:ascii="Calibri" w:eastAsia="Calibri" w:hAnsi="Calibri" w:cs="Calibri"/>
        </w:rPr>
        <w:t>A observância do ato de credenciamento</w:t>
      </w:r>
      <w:r w:rsidR="00B0323D">
        <w:rPr>
          <w:rFonts w:ascii="Calibri" w:eastAsia="Calibri" w:hAnsi="Calibri" w:cs="Calibri"/>
        </w:rPr>
        <w:t xml:space="preserve"> e do estabelecimento mínimo dos dispositivos legais </w:t>
      </w:r>
      <w:r w:rsidRPr="00D02BD7">
        <w:rPr>
          <w:rFonts w:ascii="Calibri" w:eastAsia="Calibri" w:hAnsi="Calibri" w:cs="Calibri"/>
        </w:rPr>
        <w:t xml:space="preserve">não impede que o RPPS estabeleça critérios adicionais, com o objetivo de assegurar a observância das condições de segurança, rentabilidade, solvência, liquidez e transparência na aplicação dos recursos, </w:t>
      </w:r>
      <w:r>
        <w:rPr>
          <w:rFonts w:ascii="Calibri" w:eastAsia="Calibri" w:hAnsi="Calibri" w:cs="Calibri"/>
        </w:rPr>
        <w:t>conforme já estabelecido nesse documento.</w:t>
      </w:r>
    </w:p>
    <w:p w:rsidR="00D02BD7" w:rsidRDefault="00D02BD7" w:rsidP="00D02BD7"/>
    <w:p w:rsidR="000F391A" w:rsidRPr="006E211C" w:rsidRDefault="00253294">
      <w:pPr>
        <w:pStyle w:val="Ttulo2"/>
        <w:spacing w:before="0" w:after="0" w:line="360" w:lineRule="auto"/>
        <w:rPr>
          <w:rFonts w:ascii="Calibri" w:eastAsia="Calibri" w:hAnsi="Calibri" w:cs="Calibri"/>
          <w:i w:val="0"/>
          <w:sz w:val="24"/>
          <w:szCs w:val="24"/>
        </w:rPr>
      </w:pPr>
      <w:bookmarkStart w:id="25" w:name="_Toc99093499"/>
      <w:r w:rsidRPr="006E211C">
        <w:rPr>
          <w:rFonts w:ascii="Calibri" w:eastAsia="Calibri" w:hAnsi="Calibri" w:cs="Calibri"/>
          <w:i w:val="0"/>
          <w:sz w:val="24"/>
          <w:szCs w:val="24"/>
        </w:rPr>
        <w:t>16.6 Risco Legal</w:t>
      </w:r>
      <w:bookmarkEnd w:id="25"/>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O risco legal está relacionado a não conformidade com normativos internos e externos, podendo gerar perdas financeiras procedentes de autuações, processos judiciais ou eventuais questionamentos. </w:t>
      </w:r>
    </w:p>
    <w:p w:rsidR="000F391A" w:rsidRDefault="00253294">
      <w:pPr>
        <w:spacing w:line="360" w:lineRule="auto"/>
        <w:ind w:firstLine="720"/>
        <w:jc w:val="both"/>
        <w:rPr>
          <w:rFonts w:ascii="Calibri" w:eastAsia="Calibri" w:hAnsi="Calibri" w:cs="Calibri"/>
        </w:rPr>
      </w:pPr>
      <w:r>
        <w:rPr>
          <w:rFonts w:ascii="Calibri" w:eastAsia="Calibri" w:hAnsi="Calibri" w:cs="Calibri"/>
        </w:rPr>
        <w:t>O controle dos riscos dessa natureza, que incidem sobre atividades e investimentos, será feito por meio:</w:t>
      </w:r>
    </w:p>
    <w:p w:rsidR="000F391A" w:rsidRDefault="00253294" w:rsidP="00FD1837">
      <w:pPr>
        <w:numPr>
          <w:ilvl w:val="0"/>
          <w:numId w:val="14"/>
        </w:numPr>
        <w:spacing w:line="360" w:lineRule="auto"/>
        <w:jc w:val="both"/>
        <w:rPr>
          <w:rFonts w:ascii="Calibri" w:eastAsia="Calibri" w:hAnsi="Calibri" w:cs="Calibri"/>
        </w:rPr>
      </w:pPr>
      <w:r>
        <w:rPr>
          <w:rFonts w:ascii="Calibri" w:eastAsia="Calibri" w:hAnsi="Calibri" w:cs="Calibri"/>
        </w:rPr>
        <w:t xml:space="preserve">Da realização de relatórios de </w:t>
      </w:r>
      <w:proofErr w:type="spellStart"/>
      <w:r w:rsidRPr="00FD1837">
        <w:rPr>
          <w:rFonts w:ascii="Calibri" w:eastAsia="Calibri" w:hAnsi="Calibri" w:cs="Calibri"/>
          <w:i/>
        </w:rPr>
        <w:t>compliance</w:t>
      </w:r>
      <w:proofErr w:type="spellEnd"/>
      <w:r>
        <w:rPr>
          <w:rFonts w:ascii="Calibri" w:eastAsia="Calibri" w:hAnsi="Calibri" w:cs="Calibri"/>
        </w:rPr>
        <w:t xml:space="preserve"> que permitam verificar a aderência dos investimentos às diretrizes da legislação em vigor e à política de investimento, realizados com periodicidade mensal e analisados pelo</w:t>
      </w:r>
      <w:r w:rsidR="00A84381">
        <w:rPr>
          <w:rFonts w:ascii="Calibri" w:eastAsia="Calibri" w:hAnsi="Calibri" w:cs="Calibri"/>
        </w:rPr>
        <w:t>s</w:t>
      </w:r>
      <w:r>
        <w:rPr>
          <w:rFonts w:ascii="Calibri" w:eastAsia="Calibri" w:hAnsi="Calibri" w:cs="Calibri"/>
        </w:rPr>
        <w:t xml:space="preserve"> Conselho</w:t>
      </w:r>
      <w:r w:rsidR="00A84381">
        <w:rPr>
          <w:rFonts w:ascii="Calibri" w:eastAsia="Calibri" w:hAnsi="Calibri" w:cs="Calibri"/>
        </w:rPr>
        <w:t xml:space="preserve">s do </w:t>
      </w:r>
      <w:r w:rsidR="003E2D56">
        <w:rPr>
          <w:rFonts w:ascii="Calibri" w:eastAsia="Calibri" w:hAnsi="Calibri" w:cs="Calibri"/>
        </w:rPr>
        <w:t>IPRECAL</w:t>
      </w:r>
      <w:r>
        <w:rPr>
          <w:rFonts w:ascii="Calibri" w:eastAsia="Calibri" w:hAnsi="Calibri" w:cs="Calibri"/>
        </w:rPr>
        <w:t>;</w:t>
      </w:r>
    </w:p>
    <w:p w:rsidR="000F391A" w:rsidRDefault="00253294" w:rsidP="00FD1837">
      <w:pPr>
        <w:numPr>
          <w:ilvl w:val="0"/>
          <w:numId w:val="14"/>
        </w:numPr>
        <w:spacing w:line="360" w:lineRule="auto"/>
        <w:rPr>
          <w:rFonts w:ascii="Calibri" w:eastAsia="Calibri" w:hAnsi="Calibri" w:cs="Calibri"/>
        </w:rPr>
      </w:pPr>
      <w:r>
        <w:rPr>
          <w:rFonts w:ascii="Calibri" w:eastAsia="Calibri" w:hAnsi="Calibri" w:cs="Calibri"/>
        </w:rPr>
        <w:t>Da utilização de pareceres jurídicos para contratos com terceiros, quando necessário.</w:t>
      </w:r>
    </w:p>
    <w:p w:rsidR="000F391A" w:rsidRDefault="000F391A">
      <w:pPr>
        <w:spacing w:line="360" w:lineRule="auto"/>
        <w:rPr>
          <w:rFonts w:ascii="Calibri" w:eastAsia="Calibri" w:hAnsi="Calibri" w:cs="Calibri"/>
        </w:rPr>
      </w:pPr>
    </w:p>
    <w:p w:rsidR="007A1242" w:rsidRPr="007A1242" w:rsidRDefault="00253294" w:rsidP="007A1242">
      <w:pPr>
        <w:pStyle w:val="Ttulo2"/>
        <w:spacing w:before="0" w:after="0" w:line="360" w:lineRule="auto"/>
        <w:rPr>
          <w:rFonts w:ascii="Calibri" w:eastAsia="Calibri" w:hAnsi="Calibri" w:cs="Calibri"/>
          <w:i w:val="0"/>
          <w:sz w:val="24"/>
          <w:szCs w:val="24"/>
        </w:rPr>
      </w:pPr>
      <w:bookmarkStart w:id="26" w:name="_Toc99093500"/>
      <w:r w:rsidRPr="00F8102A">
        <w:rPr>
          <w:rFonts w:ascii="Calibri" w:eastAsia="Calibri" w:hAnsi="Calibri" w:cs="Calibri"/>
          <w:i w:val="0"/>
          <w:sz w:val="24"/>
          <w:szCs w:val="24"/>
        </w:rPr>
        <w:t>16.7 Risco Sistêmico</w:t>
      </w:r>
      <w:bookmarkEnd w:id="26"/>
    </w:p>
    <w:p w:rsidR="000F391A" w:rsidRDefault="00253294">
      <w:pPr>
        <w:spacing w:line="360" w:lineRule="auto"/>
        <w:ind w:firstLine="720"/>
        <w:jc w:val="both"/>
        <w:rPr>
          <w:rFonts w:ascii="Calibri" w:eastAsia="Calibri" w:hAnsi="Calibri" w:cs="Calibri"/>
        </w:rPr>
      </w:pPr>
      <w:r>
        <w:rPr>
          <w:rFonts w:ascii="Calibri" w:eastAsia="Calibri" w:hAnsi="Calibri" w:cs="Calibri"/>
        </w:rPr>
        <w:t>O risco sistêmico se caracteriza pela possibilidade de que o sistema financeiro seja contaminado por eventos pontuais, como a falência de um banco ou de uma empresa. Apesar da dificuldade de gerenciamento deste risco, ele não deve ser relevado. É importante que ele seja considerado em cenários, premissas e hipóteses para análise e desenvolvimento de mecanismos de antecipação de ações aos eventos de risco.</w:t>
      </w:r>
    </w:p>
    <w:p w:rsidR="000F391A" w:rsidRDefault="00253294">
      <w:pPr>
        <w:spacing w:line="360" w:lineRule="auto"/>
        <w:ind w:firstLine="720"/>
        <w:jc w:val="both"/>
        <w:rPr>
          <w:rFonts w:ascii="Calibri" w:eastAsia="Calibri" w:hAnsi="Calibri" w:cs="Calibri"/>
        </w:rPr>
      </w:pPr>
      <w:r>
        <w:rPr>
          <w:rFonts w:ascii="Calibri" w:eastAsia="Calibri" w:hAnsi="Calibri" w:cs="Calibri"/>
        </w:rPr>
        <w:t xml:space="preserve">Para tentar reduzir a suscetibilidade dos investimentos a esse risco, a alocação dos recursos deve levar em consideração os aspectos referentes à diversificação de setores e emissores, bem </w:t>
      </w:r>
      <w:r>
        <w:rPr>
          <w:rFonts w:ascii="Calibri" w:eastAsia="Calibri" w:hAnsi="Calibri" w:cs="Calibri"/>
        </w:rPr>
        <w:lastRenderedPageBreak/>
        <w:t>como a diversificação de gestores externos de investimento, visando a mitigar a possibilidade de inoperância desses prestadores de serviço em um evento de crise.</w:t>
      </w:r>
    </w:p>
    <w:p w:rsidR="007A1242" w:rsidRDefault="007A1242">
      <w:pPr>
        <w:spacing w:line="360" w:lineRule="auto"/>
        <w:ind w:firstLine="720"/>
        <w:jc w:val="both"/>
        <w:rPr>
          <w:rFonts w:ascii="Calibri" w:eastAsia="Calibri" w:hAnsi="Calibri" w:cs="Calibri"/>
        </w:rPr>
      </w:pPr>
    </w:p>
    <w:p w:rsidR="007A1242" w:rsidRDefault="007A1242" w:rsidP="007A1242">
      <w:pPr>
        <w:pStyle w:val="Ttulo2"/>
        <w:spacing w:before="0" w:after="0" w:line="360" w:lineRule="auto"/>
        <w:rPr>
          <w:rFonts w:ascii="Calibri" w:eastAsia="Calibri" w:hAnsi="Calibri" w:cs="Calibri"/>
          <w:i w:val="0"/>
          <w:sz w:val="24"/>
          <w:szCs w:val="24"/>
        </w:rPr>
      </w:pPr>
      <w:bookmarkStart w:id="27" w:name="_Toc99093501"/>
      <w:r w:rsidRPr="007A1242">
        <w:rPr>
          <w:rFonts w:ascii="Calibri" w:eastAsia="Calibri" w:hAnsi="Calibri" w:cs="Calibri"/>
          <w:i w:val="0"/>
          <w:sz w:val="24"/>
          <w:szCs w:val="24"/>
        </w:rPr>
        <w:t xml:space="preserve">16.8 </w:t>
      </w:r>
      <w:r>
        <w:rPr>
          <w:rFonts w:ascii="Calibri" w:eastAsia="Calibri" w:hAnsi="Calibri" w:cs="Calibri"/>
          <w:i w:val="0"/>
          <w:sz w:val="24"/>
          <w:szCs w:val="24"/>
        </w:rPr>
        <w:t xml:space="preserve">Risco de </w:t>
      </w:r>
      <w:proofErr w:type="spellStart"/>
      <w:r>
        <w:rPr>
          <w:rFonts w:ascii="Calibri" w:eastAsia="Calibri" w:hAnsi="Calibri" w:cs="Calibri"/>
          <w:i w:val="0"/>
          <w:sz w:val="24"/>
          <w:szCs w:val="24"/>
        </w:rPr>
        <w:t>Desenquadramento</w:t>
      </w:r>
      <w:proofErr w:type="spellEnd"/>
      <w:r>
        <w:rPr>
          <w:rFonts w:ascii="Calibri" w:eastAsia="Calibri" w:hAnsi="Calibri" w:cs="Calibri"/>
          <w:i w:val="0"/>
          <w:sz w:val="24"/>
          <w:szCs w:val="24"/>
        </w:rPr>
        <w:t xml:space="preserve"> Passivo – </w:t>
      </w:r>
      <w:r w:rsidRPr="007A1242">
        <w:rPr>
          <w:rFonts w:ascii="Calibri" w:eastAsia="Calibri" w:hAnsi="Calibri" w:cs="Calibri"/>
          <w:i w:val="0"/>
          <w:sz w:val="24"/>
          <w:szCs w:val="24"/>
        </w:rPr>
        <w:t>Contingenciamento</w:t>
      </w:r>
      <w:bookmarkEnd w:id="27"/>
    </w:p>
    <w:p w:rsidR="007A1242" w:rsidRDefault="007A1242">
      <w:pPr>
        <w:spacing w:line="360" w:lineRule="auto"/>
        <w:ind w:firstLine="720"/>
        <w:jc w:val="both"/>
        <w:rPr>
          <w:rFonts w:ascii="Calibri" w:eastAsia="Calibri" w:hAnsi="Calibri" w:cs="Calibri"/>
        </w:rPr>
      </w:pPr>
      <w:r w:rsidRPr="007A1242">
        <w:rPr>
          <w:rFonts w:ascii="Calibri" w:eastAsia="Calibri" w:hAnsi="Calibri" w:cs="Calibri"/>
        </w:rPr>
        <w:t xml:space="preserve">Mesmo com todos os esforços para que não haja nenhum tipo de </w:t>
      </w:r>
      <w:proofErr w:type="spellStart"/>
      <w:r w:rsidRPr="007A1242">
        <w:rPr>
          <w:rFonts w:ascii="Calibri" w:eastAsia="Calibri" w:hAnsi="Calibri" w:cs="Calibri"/>
        </w:rPr>
        <w:t>desenquadramento</w:t>
      </w:r>
      <w:proofErr w:type="spellEnd"/>
      <w:r w:rsidRPr="007A1242">
        <w:rPr>
          <w:rFonts w:ascii="Calibri" w:eastAsia="Calibri" w:hAnsi="Calibri" w:cs="Calibri"/>
        </w:rPr>
        <w:t xml:space="preserve">, esse tipo de situação não pode ser totalmente </w:t>
      </w:r>
      <w:proofErr w:type="gramStart"/>
      <w:r w:rsidRPr="007A1242">
        <w:rPr>
          <w:rFonts w:ascii="Calibri" w:eastAsia="Calibri" w:hAnsi="Calibri" w:cs="Calibri"/>
        </w:rPr>
        <w:t>descartada</w:t>
      </w:r>
      <w:proofErr w:type="gramEnd"/>
      <w:r w:rsidRPr="007A1242">
        <w:rPr>
          <w:rFonts w:ascii="Calibri" w:eastAsia="Calibri" w:hAnsi="Calibri" w:cs="Calibri"/>
        </w:rPr>
        <w:t xml:space="preserve">. Em caso de ocorrência de </w:t>
      </w:r>
      <w:proofErr w:type="spellStart"/>
      <w:r w:rsidRPr="007A1242">
        <w:rPr>
          <w:rFonts w:ascii="Calibri" w:eastAsia="Calibri" w:hAnsi="Calibri" w:cs="Calibri"/>
        </w:rPr>
        <w:t>desenquadramento</w:t>
      </w:r>
      <w:proofErr w:type="spellEnd"/>
      <w:r w:rsidRPr="007A1242">
        <w:rPr>
          <w:rFonts w:ascii="Calibri" w:eastAsia="Calibri" w:hAnsi="Calibri" w:cs="Calibri"/>
        </w:rPr>
        <w:t xml:space="preserve">, o Comitê de Investimentos do </w:t>
      </w:r>
      <w:r w:rsidR="003E2D56">
        <w:rPr>
          <w:rFonts w:ascii="Calibri" w:eastAsia="Calibri" w:hAnsi="Calibri" w:cs="Calibri"/>
        </w:rPr>
        <w:t>IPRECAL</w:t>
      </w:r>
      <w:r w:rsidRPr="007A1242">
        <w:rPr>
          <w:rFonts w:ascii="Calibri" w:eastAsia="Calibri" w:hAnsi="Calibri" w:cs="Calibri"/>
        </w:rPr>
        <w:t>se reunirá para analisar, caso a caso, com intuito de encontrar a melhor solução</w:t>
      </w:r>
      <w:r w:rsidR="00D815FB" w:rsidRPr="00D815FB">
        <w:rPr>
          <w:rFonts w:ascii="Calibri" w:eastAsia="Calibri" w:hAnsi="Calibri" w:cs="Calibri"/>
        </w:rPr>
        <w:t>e o respectivo plano de ação</w:t>
      </w:r>
      <w:r w:rsidRPr="007A1242">
        <w:rPr>
          <w:rFonts w:ascii="Calibri" w:eastAsia="Calibri" w:hAnsi="Calibri" w:cs="Calibri"/>
        </w:rPr>
        <w:t xml:space="preserve">, sempre pensando na preservação do Patrimônio do </w:t>
      </w:r>
      <w:r w:rsidR="003E2D56">
        <w:rPr>
          <w:rFonts w:ascii="Calibri" w:eastAsia="Calibri" w:hAnsi="Calibri" w:cs="Calibri"/>
        </w:rPr>
        <w:t>IPRECAL</w:t>
      </w:r>
      <w:r w:rsidRPr="007A1242">
        <w:rPr>
          <w:rFonts w:ascii="Calibri" w:eastAsia="Calibri" w:hAnsi="Calibri" w:cs="Calibri"/>
        </w:rPr>
        <w:t>.</w:t>
      </w:r>
    </w:p>
    <w:p w:rsidR="00F47873" w:rsidRDefault="00F47873">
      <w:pPr>
        <w:spacing w:line="360" w:lineRule="auto"/>
        <w:ind w:firstLine="720"/>
        <w:jc w:val="both"/>
        <w:rPr>
          <w:rFonts w:ascii="Calibri" w:eastAsia="Calibri" w:hAnsi="Calibri" w:cs="Calibri"/>
        </w:rPr>
      </w:pPr>
    </w:p>
    <w:p w:rsidR="000F391A" w:rsidRDefault="00253294">
      <w:pPr>
        <w:pStyle w:val="Ttulo1"/>
        <w:numPr>
          <w:ilvl w:val="0"/>
          <w:numId w:val="7"/>
        </w:numPr>
        <w:spacing w:before="0" w:after="0" w:line="360" w:lineRule="auto"/>
        <w:rPr>
          <w:rFonts w:ascii="Calibri" w:eastAsia="Calibri" w:hAnsi="Calibri" w:cs="Calibri"/>
          <w:sz w:val="24"/>
          <w:szCs w:val="24"/>
        </w:rPr>
      </w:pPr>
      <w:bookmarkStart w:id="28" w:name="_Toc99093502"/>
      <w:r>
        <w:rPr>
          <w:rFonts w:ascii="Calibri" w:eastAsia="Calibri" w:hAnsi="Calibri" w:cs="Calibri"/>
          <w:sz w:val="24"/>
          <w:szCs w:val="24"/>
        </w:rPr>
        <w:t>Considerações Finais</w:t>
      </w:r>
      <w:bookmarkEnd w:id="28"/>
    </w:p>
    <w:p w:rsidR="000F391A" w:rsidRPr="00C378D6" w:rsidRDefault="00253294">
      <w:pPr>
        <w:spacing w:line="360" w:lineRule="auto"/>
        <w:ind w:firstLine="720"/>
        <w:jc w:val="both"/>
        <w:rPr>
          <w:rFonts w:ascii="Calibri" w:eastAsia="Calibri" w:hAnsi="Calibri" w:cs="Calibri"/>
          <w:u w:val="single"/>
        </w:rPr>
      </w:pPr>
      <w:r>
        <w:rPr>
          <w:rFonts w:ascii="Calibri" w:eastAsia="Calibri" w:hAnsi="Calibri" w:cs="Calibri"/>
        </w:rPr>
        <w:t>Este documento</w:t>
      </w:r>
      <w:r w:rsidR="00992DEC">
        <w:rPr>
          <w:rFonts w:ascii="Calibri" w:eastAsia="Calibri" w:hAnsi="Calibri" w:cs="Calibri"/>
        </w:rPr>
        <w:t xml:space="preserve">, </w:t>
      </w:r>
      <w:r>
        <w:rPr>
          <w:rFonts w:ascii="Calibri" w:eastAsia="Calibri" w:hAnsi="Calibri" w:cs="Calibri"/>
        </w:rPr>
        <w:t xml:space="preserve">será disponibilizado por meio </w:t>
      </w:r>
      <w:r w:rsidR="003E2D56" w:rsidRPr="003E2D56">
        <w:rPr>
          <w:rFonts w:ascii="Calibri" w:eastAsia="Calibri" w:hAnsi="Calibri" w:cs="Calibri"/>
        </w:rPr>
        <w:t>de</w:t>
      </w:r>
      <w:r w:rsidRPr="003E2D56">
        <w:rPr>
          <w:rFonts w:ascii="Calibri" w:eastAsia="Calibri" w:hAnsi="Calibri" w:cs="Calibri"/>
        </w:rPr>
        <w:t xml:space="preserve"> divulgação no site oficial do RPPS</w:t>
      </w:r>
      <w:r>
        <w:rPr>
          <w:rFonts w:ascii="Calibri" w:eastAsia="Calibri" w:hAnsi="Calibri" w:cs="Calibri"/>
        </w:rPr>
        <w:t xml:space="preserve"> a todos os servidores, participantes e interessados e os </w:t>
      </w:r>
      <w:r w:rsidRPr="00F47873">
        <w:rPr>
          <w:rFonts w:ascii="Calibri" w:eastAsia="Calibri" w:hAnsi="Calibri" w:cs="Calibri"/>
        </w:rPr>
        <w:t xml:space="preserve">casos omissos deverão ser dirimidos pelo </w:t>
      </w:r>
      <w:r w:rsidRPr="003E2D56">
        <w:rPr>
          <w:rFonts w:ascii="Calibri" w:eastAsia="Calibri" w:hAnsi="Calibri" w:cs="Calibri"/>
        </w:rPr>
        <w:t>Conselho de Administração</w:t>
      </w:r>
      <w:r w:rsidRPr="00F47873">
        <w:rPr>
          <w:rFonts w:ascii="Calibri" w:eastAsia="Calibri" w:hAnsi="Calibri" w:cs="Calibri"/>
        </w:rPr>
        <w:t>.</w:t>
      </w:r>
    </w:p>
    <w:p w:rsidR="00721890" w:rsidRDefault="00721890" w:rsidP="00721890">
      <w:pPr>
        <w:spacing w:line="360" w:lineRule="auto"/>
        <w:ind w:firstLine="720"/>
        <w:jc w:val="both"/>
        <w:rPr>
          <w:rFonts w:ascii="Calibri" w:eastAsia="Calibri" w:hAnsi="Calibri" w:cs="Calibri"/>
        </w:rPr>
      </w:pPr>
      <w:r>
        <w:rPr>
          <w:rFonts w:ascii="Calibri" w:eastAsia="Calibri" w:hAnsi="Calibri" w:cs="Calibri"/>
        </w:rPr>
        <w:t>De acordo com o</w:t>
      </w:r>
      <w:r w:rsidR="00EB21D5">
        <w:rPr>
          <w:rFonts w:ascii="Calibri" w:eastAsia="Calibri" w:hAnsi="Calibri" w:cs="Calibri"/>
        </w:rPr>
        <w:t>s</w:t>
      </w:r>
      <w:r>
        <w:rPr>
          <w:rFonts w:ascii="Calibri" w:eastAsia="Calibri" w:hAnsi="Calibri" w:cs="Calibri"/>
        </w:rPr>
        <w:t xml:space="preserve"> parágrafo</w:t>
      </w:r>
      <w:r w:rsidR="00EB21D5">
        <w:rPr>
          <w:rFonts w:ascii="Calibri" w:eastAsia="Calibri" w:hAnsi="Calibri" w:cs="Calibri"/>
        </w:rPr>
        <w:t>s1</w:t>
      </w:r>
      <w:r w:rsidRPr="00721890">
        <w:rPr>
          <w:rFonts w:ascii="Calibri" w:eastAsia="Calibri" w:hAnsi="Calibri" w:cs="Calibri"/>
        </w:rPr>
        <w:t>º</w:t>
      </w:r>
      <w:r w:rsidR="00EB21D5">
        <w:rPr>
          <w:rFonts w:ascii="Calibri" w:eastAsia="Calibri" w:hAnsi="Calibri" w:cs="Calibri"/>
        </w:rPr>
        <w:t>, 2º, 3º e 4º</w:t>
      </w:r>
      <w:r>
        <w:rPr>
          <w:rFonts w:ascii="Calibri" w:eastAsia="Calibri" w:hAnsi="Calibri" w:cs="Calibri"/>
        </w:rPr>
        <w:t xml:space="preserve">, do </w:t>
      </w:r>
      <w:r w:rsidRPr="00721890">
        <w:rPr>
          <w:rFonts w:ascii="Calibri" w:eastAsia="Calibri" w:hAnsi="Calibri" w:cs="Calibri"/>
        </w:rPr>
        <w:t>Art. 1</w:t>
      </w:r>
      <w:r w:rsidR="00EB21D5">
        <w:rPr>
          <w:rFonts w:ascii="Calibri" w:eastAsia="Calibri" w:hAnsi="Calibri" w:cs="Calibri"/>
        </w:rPr>
        <w:t>01</w:t>
      </w:r>
      <w:r w:rsidRPr="00721890">
        <w:rPr>
          <w:rFonts w:ascii="Calibri" w:eastAsia="Calibri" w:hAnsi="Calibri" w:cs="Calibri"/>
        </w:rPr>
        <w:t>º</w:t>
      </w:r>
      <w:r>
        <w:rPr>
          <w:rFonts w:ascii="Calibri" w:eastAsia="Calibri" w:hAnsi="Calibri" w:cs="Calibri"/>
        </w:rPr>
        <w:t>, d</w:t>
      </w:r>
      <w:r w:rsidRPr="00FF5C73">
        <w:rPr>
          <w:rFonts w:ascii="Calibri" w:eastAsia="Calibri" w:hAnsi="Calibri" w:cs="Calibri"/>
        </w:rPr>
        <w:t xml:space="preserve">a </w:t>
      </w:r>
      <w:r w:rsidR="00EB21D5">
        <w:rPr>
          <w:rFonts w:ascii="Calibri" w:eastAsia="Calibri" w:hAnsi="Calibri" w:cs="Calibri"/>
        </w:rPr>
        <w:t>MTP nº 1.467/2022</w:t>
      </w:r>
      <w:r w:rsidRPr="00FF5C73">
        <w:rPr>
          <w:rFonts w:ascii="Calibri" w:eastAsia="Calibri" w:hAnsi="Calibri" w:cs="Calibri"/>
        </w:rPr>
        <w:t>,</w:t>
      </w:r>
      <w:r w:rsidR="00702D03">
        <w:rPr>
          <w:rFonts w:ascii="Calibri" w:eastAsia="Calibri" w:hAnsi="Calibri" w:cs="Calibri"/>
        </w:rPr>
        <w:t>o</w:t>
      </w:r>
      <w:r w:rsidRPr="00721890">
        <w:rPr>
          <w:rFonts w:ascii="Calibri" w:eastAsia="Calibri" w:hAnsi="Calibri" w:cs="Calibri"/>
        </w:rPr>
        <w:t xml:space="preserve"> relatório da política anual de i</w:t>
      </w:r>
      <w:r>
        <w:rPr>
          <w:rFonts w:ascii="Calibri" w:eastAsia="Calibri" w:hAnsi="Calibri" w:cs="Calibri"/>
        </w:rPr>
        <w:t xml:space="preserve">nvestimentos e suas revisões, a </w:t>
      </w:r>
      <w:r w:rsidRPr="00721890">
        <w:rPr>
          <w:rFonts w:ascii="Calibri" w:eastAsia="Calibri" w:hAnsi="Calibri" w:cs="Calibri"/>
        </w:rPr>
        <w:t>documentação que os fundamenta, bem como</w:t>
      </w:r>
      <w:r>
        <w:rPr>
          <w:rFonts w:ascii="Calibri" w:eastAsia="Calibri" w:hAnsi="Calibri" w:cs="Calibri"/>
        </w:rPr>
        <w:t xml:space="preserve"> as aprovações exigidas deverão </w:t>
      </w:r>
      <w:r w:rsidRPr="00721890">
        <w:rPr>
          <w:rFonts w:ascii="Calibri" w:eastAsia="Calibri" w:hAnsi="Calibri" w:cs="Calibri"/>
        </w:rPr>
        <w:t xml:space="preserve">permanecer à disposição dos órgãos </w:t>
      </w:r>
      <w:r>
        <w:rPr>
          <w:rFonts w:ascii="Calibri" w:eastAsia="Calibri" w:hAnsi="Calibri" w:cs="Calibri"/>
        </w:rPr>
        <w:t>de acompanhamento</w:t>
      </w:r>
      <w:r w:rsidR="00702D03">
        <w:rPr>
          <w:rFonts w:ascii="Calibri" w:eastAsia="Calibri" w:hAnsi="Calibri" w:cs="Calibri"/>
        </w:rPr>
        <w:t xml:space="preserve"> e deverão ser encaminhadas à SPREV por meio </w:t>
      </w:r>
      <w:r w:rsidR="00702D03" w:rsidRPr="00702D03">
        <w:rPr>
          <w:rFonts w:ascii="Calibri" w:eastAsia="Calibri" w:hAnsi="Calibri" w:cs="Calibri"/>
        </w:rPr>
        <w:t>Demonstrativo da Política de Investimentos - DPIN</w:t>
      </w:r>
      <w:r w:rsidRPr="00721890">
        <w:rPr>
          <w:rFonts w:ascii="Calibri" w:eastAsia="Calibri" w:hAnsi="Calibri" w:cs="Calibri"/>
        </w:rPr>
        <w:t>.</w:t>
      </w:r>
    </w:p>
    <w:p w:rsidR="00127EA7" w:rsidRDefault="00127EA7" w:rsidP="00127EA7">
      <w:pPr>
        <w:spacing w:line="360" w:lineRule="auto"/>
        <w:jc w:val="both"/>
        <w:rPr>
          <w:rFonts w:ascii="Calibri" w:eastAsia="Calibri" w:hAnsi="Calibri" w:cs="Calibri"/>
        </w:rPr>
      </w:pPr>
    </w:p>
    <w:p w:rsidR="004A7C97" w:rsidRPr="004A7C97" w:rsidRDefault="004A7C97" w:rsidP="004A7C97">
      <w:pPr>
        <w:rPr>
          <w:rFonts w:asciiTheme="majorHAnsi" w:hAnsiTheme="majorHAnsi" w:cstheme="majorHAnsi"/>
          <w:szCs w:val="20"/>
        </w:rPr>
      </w:pPr>
      <w:r w:rsidRPr="004A7C97">
        <w:rPr>
          <w:rFonts w:asciiTheme="majorHAnsi" w:hAnsiTheme="majorHAnsi" w:cstheme="majorHAnsi"/>
          <w:szCs w:val="20"/>
        </w:rPr>
        <w:t>COMITÊ DE INVESTIMENTOS</w:t>
      </w:r>
    </w:p>
    <w:tbl>
      <w:tblPr>
        <w:tblStyle w:val="Tabelacomgrade"/>
        <w:tblW w:w="0" w:type="auto"/>
        <w:tblLook w:val="04A0" w:firstRow="1" w:lastRow="0" w:firstColumn="1" w:lastColumn="0" w:noHBand="0" w:noVBand="1"/>
      </w:tblPr>
      <w:tblGrid>
        <w:gridCol w:w="4530"/>
        <w:gridCol w:w="4531"/>
      </w:tblGrid>
      <w:tr w:rsidR="004A7C97" w:rsidRPr="004A7C97" w:rsidTr="00386AD3">
        <w:tc>
          <w:tcPr>
            <w:tcW w:w="4530" w:type="dxa"/>
          </w:tcPr>
          <w:p w:rsidR="004A7C97" w:rsidRPr="004A7C97" w:rsidRDefault="004A7C97" w:rsidP="00386AD3">
            <w:pPr>
              <w:rPr>
                <w:rFonts w:asciiTheme="majorHAnsi" w:hAnsiTheme="majorHAnsi" w:cstheme="majorHAnsi"/>
                <w:szCs w:val="20"/>
              </w:rPr>
            </w:pPr>
            <w:r w:rsidRPr="004A7C97">
              <w:rPr>
                <w:rFonts w:asciiTheme="majorHAnsi" w:hAnsiTheme="majorHAnsi" w:cstheme="majorHAnsi"/>
                <w:szCs w:val="20"/>
              </w:rPr>
              <w:t xml:space="preserve">NOME COMPLETO </w:t>
            </w:r>
          </w:p>
        </w:tc>
        <w:tc>
          <w:tcPr>
            <w:tcW w:w="4531" w:type="dxa"/>
          </w:tcPr>
          <w:p w:rsidR="004A7C97" w:rsidRPr="004A7C97" w:rsidRDefault="004A7C97" w:rsidP="00386AD3">
            <w:pPr>
              <w:rPr>
                <w:rFonts w:asciiTheme="majorHAnsi" w:hAnsiTheme="majorHAnsi" w:cstheme="majorHAnsi"/>
                <w:szCs w:val="20"/>
              </w:rPr>
            </w:pPr>
            <w:r w:rsidRPr="004A7C97">
              <w:rPr>
                <w:rFonts w:asciiTheme="majorHAnsi" w:hAnsiTheme="majorHAnsi" w:cstheme="majorHAnsi"/>
                <w:szCs w:val="20"/>
              </w:rPr>
              <w:t>ASSINATURA</w:t>
            </w: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bl>
    <w:p w:rsidR="004A7C97" w:rsidRPr="004A7C97" w:rsidRDefault="004A7C97" w:rsidP="004A7C97">
      <w:pPr>
        <w:rPr>
          <w:rFonts w:asciiTheme="majorHAnsi" w:hAnsiTheme="majorHAnsi" w:cstheme="majorHAnsi"/>
          <w:szCs w:val="20"/>
        </w:rPr>
      </w:pPr>
    </w:p>
    <w:p w:rsidR="004A7C97" w:rsidRPr="004A7C97" w:rsidRDefault="004A7C97" w:rsidP="004A7C97">
      <w:pPr>
        <w:rPr>
          <w:rFonts w:asciiTheme="majorHAnsi" w:hAnsiTheme="majorHAnsi" w:cstheme="majorHAnsi"/>
          <w:szCs w:val="20"/>
        </w:rPr>
      </w:pPr>
      <w:r w:rsidRPr="004A7C97">
        <w:rPr>
          <w:rFonts w:asciiTheme="majorHAnsi" w:hAnsiTheme="majorHAnsi" w:cstheme="majorHAnsi"/>
          <w:szCs w:val="20"/>
        </w:rPr>
        <w:t>CONSELHO ADMINISTRATIVO</w:t>
      </w:r>
    </w:p>
    <w:tbl>
      <w:tblPr>
        <w:tblStyle w:val="Tabelacomgrade"/>
        <w:tblW w:w="0" w:type="auto"/>
        <w:tblLook w:val="04A0" w:firstRow="1" w:lastRow="0" w:firstColumn="1" w:lastColumn="0" w:noHBand="0" w:noVBand="1"/>
      </w:tblPr>
      <w:tblGrid>
        <w:gridCol w:w="4530"/>
        <w:gridCol w:w="4531"/>
      </w:tblGrid>
      <w:tr w:rsidR="004A7C97" w:rsidRPr="004A7C97" w:rsidTr="00386AD3">
        <w:tc>
          <w:tcPr>
            <w:tcW w:w="4530" w:type="dxa"/>
          </w:tcPr>
          <w:p w:rsidR="004A7C97" w:rsidRPr="004A7C97" w:rsidRDefault="004A7C97" w:rsidP="00386AD3">
            <w:pPr>
              <w:rPr>
                <w:rFonts w:asciiTheme="majorHAnsi" w:hAnsiTheme="majorHAnsi" w:cstheme="majorHAnsi"/>
                <w:szCs w:val="20"/>
              </w:rPr>
            </w:pPr>
            <w:r w:rsidRPr="004A7C97">
              <w:rPr>
                <w:rFonts w:asciiTheme="majorHAnsi" w:hAnsiTheme="majorHAnsi" w:cstheme="majorHAnsi"/>
                <w:szCs w:val="20"/>
              </w:rPr>
              <w:t xml:space="preserve">NOME COMPLETO </w:t>
            </w:r>
          </w:p>
        </w:tc>
        <w:tc>
          <w:tcPr>
            <w:tcW w:w="4531" w:type="dxa"/>
          </w:tcPr>
          <w:p w:rsidR="004A7C97" w:rsidRPr="004A7C97" w:rsidRDefault="004A7C97" w:rsidP="00386AD3">
            <w:pPr>
              <w:rPr>
                <w:rFonts w:asciiTheme="majorHAnsi" w:hAnsiTheme="majorHAnsi" w:cstheme="majorHAnsi"/>
                <w:szCs w:val="20"/>
              </w:rPr>
            </w:pPr>
            <w:r w:rsidRPr="004A7C97">
              <w:rPr>
                <w:rFonts w:asciiTheme="majorHAnsi" w:hAnsiTheme="majorHAnsi" w:cstheme="majorHAnsi"/>
                <w:szCs w:val="20"/>
              </w:rPr>
              <w:t>ASSINATURA</w:t>
            </w: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r w:rsidR="004A7C97" w:rsidRPr="004A7C97" w:rsidTr="00386AD3">
        <w:tc>
          <w:tcPr>
            <w:tcW w:w="4530" w:type="dxa"/>
          </w:tcPr>
          <w:p w:rsidR="004A7C97" w:rsidRPr="004A7C97" w:rsidRDefault="004A7C97" w:rsidP="00386AD3">
            <w:pPr>
              <w:rPr>
                <w:rFonts w:asciiTheme="majorHAnsi" w:hAnsiTheme="majorHAnsi" w:cstheme="majorHAnsi"/>
                <w:szCs w:val="20"/>
              </w:rPr>
            </w:pPr>
          </w:p>
        </w:tc>
        <w:tc>
          <w:tcPr>
            <w:tcW w:w="4531" w:type="dxa"/>
          </w:tcPr>
          <w:p w:rsidR="004A7C97" w:rsidRPr="004A7C97" w:rsidRDefault="004A7C97" w:rsidP="00386AD3">
            <w:pPr>
              <w:rPr>
                <w:rFonts w:asciiTheme="majorHAnsi" w:hAnsiTheme="majorHAnsi" w:cstheme="majorHAnsi"/>
                <w:szCs w:val="20"/>
              </w:rPr>
            </w:pPr>
          </w:p>
        </w:tc>
      </w:tr>
    </w:tbl>
    <w:p w:rsidR="000F391A" w:rsidRDefault="000F391A">
      <w:pPr>
        <w:spacing w:line="360" w:lineRule="auto"/>
        <w:rPr>
          <w:rFonts w:ascii="Calibri" w:eastAsia="Calibri" w:hAnsi="Calibri" w:cs="Calibri"/>
        </w:rPr>
      </w:pPr>
    </w:p>
    <w:p w:rsidR="000B3AB6" w:rsidRDefault="000B3AB6">
      <w:pPr>
        <w:spacing w:line="360" w:lineRule="auto"/>
        <w:ind w:firstLine="1134"/>
        <w:rPr>
          <w:rFonts w:ascii="Calibri" w:eastAsia="Calibri" w:hAnsi="Calibri" w:cs="Calibri"/>
        </w:rPr>
      </w:pPr>
    </w:p>
    <w:sectPr w:rsidR="000B3AB6" w:rsidSect="005C0FC5">
      <w:footerReference w:type="default" r:id="rId11"/>
      <w:pgSz w:w="11906" w:h="16838" w:code="9"/>
      <w:pgMar w:top="1134" w:right="1134" w:bottom="1134" w:left="1134" w:header="0"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BF3" w:rsidRDefault="00595BF3">
      <w:r>
        <w:separator/>
      </w:r>
    </w:p>
  </w:endnote>
  <w:endnote w:type="continuationSeparator" w:id="0">
    <w:p w:rsidR="00595BF3" w:rsidRDefault="0059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54E" w:rsidRDefault="0078154E">
    <w:pPr>
      <w:jc w:val="right"/>
    </w:pPr>
    <w:r>
      <w:fldChar w:fldCharType="begin"/>
    </w:r>
    <w:r>
      <w:instrText>PAGE</w:instrText>
    </w:r>
    <w:r>
      <w:fldChar w:fldCharType="separate"/>
    </w:r>
    <w:r w:rsidR="00647963">
      <w:rPr>
        <w:noProof/>
      </w:rPr>
      <w:t>16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BF3" w:rsidRDefault="00595BF3">
      <w:r>
        <w:separator/>
      </w:r>
    </w:p>
  </w:footnote>
  <w:footnote w:type="continuationSeparator" w:id="0">
    <w:p w:rsidR="00595BF3" w:rsidRDefault="00595B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81A50"/>
    <w:multiLevelType w:val="multilevel"/>
    <w:tmpl w:val="4EEE7916"/>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1A600A0D"/>
    <w:multiLevelType w:val="multilevel"/>
    <w:tmpl w:val="96CC82AE"/>
    <w:lvl w:ilvl="0">
      <w:start w:val="1"/>
      <w:numFmt w:val="bullet"/>
      <w:lvlText w:val=""/>
      <w:lvlJc w:val="left"/>
      <w:pPr>
        <w:ind w:left="644" w:hanging="359"/>
      </w:pPr>
      <w:rPr>
        <w:rFonts w:ascii="Wingdings" w:hAnsi="Wingdings" w:hint="default"/>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F41370F"/>
    <w:multiLevelType w:val="multilevel"/>
    <w:tmpl w:val="F7B6A8E8"/>
    <w:lvl w:ilvl="0">
      <w:start w:val="1"/>
      <w:numFmt w:val="bullet"/>
      <w:lvlText w:val=""/>
      <w:lvlJc w:val="left"/>
      <w:pPr>
        <w:ind w:left="720" w:hanging="360"/>
      </w:pPr>
      <w:rPr>
        <w:rFonts w:ascii="Wingdings" w:hAnsi="Wingdings"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45C62F4"/>
    <w:multiLevelType w:val="multilevel"/>
    <w:tmpl w:val="D0EC7290"/>
    <w:lvl w:ilvl="0">
      <w:start w:val="1"/>
      <w:numFmt w:val="bullet"/>
      <w:lvlText w:val=""/>
      <w:lvlJc w:val="left"/>
      <w:pPr>
        <w:ind w:left="360" w:hanging="360"/>
      </w:p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4" w15:restartNumberingAfterBreak="0">
    <w:nsid w:val="40C623D3"/>
    <w:multiLevelType w:val="multilevel"/>
    <w:tmpl w:val="2B1ACA50"/>
    <w:lvl w:ilvl="0">
      <w:start w:val="1"/>
      <w:numFmt w:val="bullet"/>
      <w:lvlText w:val=""/>
      <w:lvlJc w:val="left"/>
      <w:pPr>
        <w:ind w:left="1080" w:hanging="360"/>
      </w:pPr>
      <w:rPr>
        <w:rFonts w:ascii="Wingdings" w:hAnsi="Wingdings" w:hint="default"/>
      </w:r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5" w15:restartNumberingAfterBreak="0">
    <w:nsid w:val="4BCC1A14"/>
    <w:multiLevelType w:val="hybridMultilevel"/>
    <w:tmpl w:val="342280A2"/>
    <w:lvl w:ilvl="0" w:tplc="595A63DA">
      <w:numFmt w:val="bullet"/>
      <w:lvlText w:val=""/>
      <w:lvlJc w:val="left"/>
      <w:pPr>
        <w:ind w:left="1080" w:hanging="360"/>
      </w:pPr>
      <w:rPr>
        <w:rFonts w:ascii="Symbol" w:eastAsia="Calibri" w:hAnsi="Symbol"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58E51786"/>
    <w:multiLevelType w:val="multilevel"/>
    <w:tmpl w:val="269EFD16"/>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5BDC4B78"/>
    <w:multiLevelType w:val="multilevel"/>
    <w:tmpl w:val="1AD6C1EA"/>
    <w:lvl w:ilvl="0">
      <w:start w:val="1"/>
      <w:numFmt w:val="upperLetter"/>
      <w:lvlText w:val="%1."/>
      <w:lvlJc w:val="left"/>
      <w:pPr>
        <w:ind w:left="1364" w:hanging="360"/>
      </w:pPr>
      <w:rPr>
        <w:b/>
        <w: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646425AE"/>
    <w:multiLevelType w:val="multilevel"/>
    <w:tmpl w:val="67C2FCD8"/>
    <w:lvl w:ilvl="0">
      <w:start w:val="1"/>
      <w:numFmt w:val="bullet"/>
      <w:lvlText w:val=""/>
      <w:lvlJc w:val="left"/>
      <w:pPr>
        <w:ind w:left="720" w:hanging="360"/>
      </w:pPr>
      <w:rPr>
        <w:rFonts w:ascii="Wingdings" w:hAnsi="Wingdings"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6383750"/>
    <w:multiLevelType w:val="multilevel"/>
    <w:tmpl w:val="65D4D47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7516B39"/>
    <w:multiLevelType w:val="multilevel"/>
    <w:tmpl w:val="9292551E"/>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68B649D7"/>
    <w:multiLevelType w:val="hybridMultilevel"/>
    <w:tmpl w:val="7EE0DAB6"/>
    <w:lvl w:ilvl="0" w:tplc="0764F3DA">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9FE7D43"/>
    <w:multiLevelType w:val="multilevel"/>
    <w:tmpl w:val="767A8264"/>
    <w:lvl w:ilvl="0">
      <w:start w:val="1"/>
      <w:numFmt w:val="bullet"/>
      <w:lvlText w:val=""/>
      <w:lvlJc w:val="left"/>
      <w:pPr>
        <w:ind w:left="644" w:hanging="359"/>
      </w:pPr>
      <w:rPr>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6A5A5766"/>
    <w:multiLevelType w:val="multilevel"/>
    <w:tmpl w:val="64989852"/>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6D5223F0"/>
    <w:multiLevelType w:val="multilevel"/>
    <w:tmpl w:val="C9EC0AA4"/>
    <w:lvl w:ilvl="0">
      <w:start w:val="1"/>
      <w:numFmt w:val="bullet"/>
      <w:lvlText w:val=""/>
      <w:lvlJc w:val="left"/>
      <w:pPr>
        <w:ind w:left="2084"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0"/>
  </w:num>
  <w:num w:numId="2">
    <w:abstractNumId w:val="12"/>
  </w:num>
  <w:num w:numId="3">
    <w:abstractNumId w:val="7"/>
  </w:num>
  <w:num w:numId="4">
    <w:abstractNumId w:val="14"/>
  </w:num>
  <w:num w:numId="5">
    <w:abstractNumId w:val="6"/>
  </w:num>
  <w:num w:numId="6">
    <w:abstractNumId w:val="13"/>
  </w:num>
  <w:num w:numId="7">
    <w:abstractNumId w:val="0"/>
  </w:num>
  <w:num w:numId="8">
    <w:abstractNumId w:val="9"/>
  </w:num>
  <w:num w:numId="9">
    <w:abstractNumId w:val="3"/>
  </w:num>
  <w:num w:numId="10">
    <w:abstractNumId w:val="5"/>
  </w:num>
  <w:num w:numId="11">
    <w:abstractNumId w:val="4"/>
  </w:num>
  <w:num w:numId="12">
    <w:abstractNumId w:val="1"/>
  </w:num>
  <w:num w:numId="13">
    <w:abstractNumId w:val="8"/>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91A"/>
    <w:rsid w:val="00021ACC"/>
    <w:rsid w:val="0003623C"/>
    <w:rsid w:val="0004165D"/>
    <w:rsid w:val="00047AA2"/>
    <w:rsid w:val="00057ED0"/>
    <w:rsid w:val="000600AD"/>
    <w:rsid w:val="00060397"/>
    <w:rsid w:val="00066132"/>
    <w:rsid w:val="00083221"/>
    <w:rsid w:val="00085918"/>
    <w:rsid w:val="000A49DF"/>
    <w:rsid w:val="000B0CA8"/>
    <w:rsid w:val="000B3AB6"/>
    <w:rsid w:val="000B5C81"/>
    <w:rsid w:val="000C6F8C"/>
    <w:rsid w:val="000C7517"/>
    <w:rsid w:val="000D05E0"/>
    <w:rsid w:val="000D613B"/>
    <w:rsid w:val="000F391A"/>
    <w:rsid w:val="00107646"/>
    <w:rsid w:val="00122231"/>
    <w:rsid w:val="00127EA7"/>
    <w:rsid w:val="00133625"/>
    <w:rsid w:val="00136E44"/>
    <w:rsid w:val="001414F9"/>
    <w:rsid w:val="00153797"/>
    <w:rsid w:val="00155687"/>
    <w:rsid w:val="00156428"/>
    <w:rsid w:val="00163961"/>
    <w:rsid w:val="00164D45"/>
    <w:rsid w:val="00171334"/>
    <w:rsid w:val="001717D8"/>
    <w:rsid w:val="00196C2A"/>
    <w:rsid w:val="001A3A48"/>
    <w:rsid w:val="001A5A35"/>
    <w:rsid w:val="001B6BC6"/>
    <w:rsid w:val="001E7518"/>
    <w:rsid w:val="001F1B3A"/>
    <w:rsid w:val="002032FD"/>
    <w:rsid w:val="002034AE"/>
    <w:rsid w:val="00206C1D"/>
    <w:rsid w:val="00221557"/>
    <w:rsid w:val="00225062"/>
    <w:rsid w:val="00243965"/>
    <w:rsid w:val="00247EC4"/>
    <w:rsid w:val="00253294"/>
    <w:rsid w:val="0026300C"/>
    <w:rsid w:val="002724E5"/>
    <w:rsid w:val="0027506F"/>
    <w:rsid w:val="00276AFB"/>
    <w:rsid w:val="0028267E"/>
    <w:rsid w:val="002A003D"/>
    <w:rsid w:val="002A79D3"/>
    <w:rsid w:val="002B6C33"/>
    <w:rsid w:val="002D1189"/>
    <w:rsid w:val="002D1517"/>
    <w:rsid w:val="002D2085"/>
    <w:rsid w:val="00314637"/>
    <w:rsid w:val="00321321"/>
    <w:rsid w:val="00323052"/>
    <w:rsid w:val="00327C23"/>
    <w:rsid w:val="003417F6"/>
    <w:rsid w:val="00341D80"/>
    <w:rsid w:val="003474D8"/>
    <w:rsid w:val="003739C4"/>
    <w:rsid w:val="00383EDD"/>
    <w:rsid w:val="0038545E"/>
    <w:rsid w:val="00386AD3"/>
    <w:rsid w:val="00392006"/>
    <w:rsid w:val="003B458D"/>
    <w:rsid w:val="003B64D1"/>
    <w:rsid w:val="003E2D56"/>
    <w:rsid w:val="00404A4C"/>
    <w:rsid w:val="004102B0"/>
    <w:rsid w:val="00415FC2"/>
    <w:rsid w:val="0042154F"/>
    <w:rsid w:val="00441A26"/>
    <w:rsid w:val="0044286C"/>
    <w:rsid w:val="004447EA"/>
    <w:rsid w:val="00451E7E"/>
    <w:rsid w:val="004521EB"/>
    <w:rsid w:val="00454B72"/>
    <w:rsid w:val="00455EF2"/>
    <w:rsid w:val="004574CD"/>
    <w:rsid w:val="004A75F2"/>
    <w:rsid w:val="004A7C97"/>
    <w:rsid w:val="004B175D"/>
    <w:rsid w:val="004B1CA9"/>
    <w:rsid w:val="004C4C61"/>
    <w:rsid w:val="004E6953"/>
    <w:rsid w:val="004F7191"/>
    <w:rsid w:val="00507125"/>
    <w:rsid w:val="00510C95"/>
    <w:rsid w:val="005153BA"/>
    <w:rsid w:val="005353D7"/>
    <w:rsid w:val="0054014A"/>
    <w:rsid w:val="0054625F"/>
    <w:rsid w:val="00546B3B"/>
    <w:rsid w:val="005503C3"/>
    <w:rsid w:val="0055316C"/>
    <w:rsid w:val="005540B1"/>
    <w:rsid w:val="00560A45"/>
    <w:rsid w:val="00577D9A"/>
    <w:rsid w:val="00584412"/>
    <w:rsid w:val="00585850"/>
    <w:rsid w:val="00587374"/>
    <w:rsid w:val="00595BF3"/>
    <w:rsid w:val="00597102"/>
    <w:rsid w:val="005B6F40"/>
    <w:rsid w:val="005C0FC5"/>
    <w:rsid w:val="005D2AAA"/>
    <w:rsid w:val="005E5949"/>
    <w:rsid w:val="005F7437"/>
    <w:rsid w:val="00602BF9"/>
    <w:rsid w:val="00603CCC"/>
    <w:rsid w:val="006201BA"/>
    <w:rsid w:val="0062327B"/>
    <w:rsid w:val="0062572B"/>
    <w:rsid w:val="0064308B"/>
    <w:rsid w:val="00647963"/>
    <w:rsid w:val="00665A59"/>
    <w:rsid w:val="0066611F"/>
    <w:rsid w:val="006929D7"/>
    <w:rsid w:val="006A0D33"/>
    <w:rsid w:val="006C222E"/>
    <w:rsid w:val="006C734C"/>
    <w:rsid w:val="006E211C"/>
    <w:rsid w:val="006F79C8"/>
    <w:rsid w:val="007004E1"/>
    <w:rsid w:val="00702D03"/>
    <w:rsid w:val="00705F9E"/>
    <w:rsid w:val="00711A75"/>
    <w:rsid w:val="007145E3"/>
    <w:rsid w:val="00721890"/>
    <w:rsid w:val="007350C8"/>
    <w:rsid w:val="00740319"/>
    <w:rsid w:val="00753BC3"/>
    <w:rsid w:val="0076698F"/>
    <w:rsid w:val="0077250D"/>
    <w:rsid w:val="0078154E"/>
    <w:rsid w:val="00787142"/>
    <w:rsid w:val="007A1242"/>
    <w:rsid w:val="007A12FC"/>
    <w:rsid w:val="007A1472"/>
    <w:rsid w:val="007B16CD"/>
    <w:rsid w:val="007B37D9"/>
    <w:rsid w:val="007C16D2"/>
    <w:rsid w:val="007C3103"/>
    <w:rsid w:val="007C5445"/>
    <w:rsid w:val="007D248D"/>
    <w:rsid w:val="007D2DA6"/>
    <w:rsid w:val="007D5A7B"/>
    <w:rsid w:val="007E11FF"/>
    <w:rsid w:val="007F29F8"/>
    <w:rsid w:val="007F7A03"/>
    <w:rsid w:val="008049B5"/>
    <w:rsid w:val="00817D7E"/>
    <w:rsid w:val="008205B6"/>
    <w:rsid w:val="0082448D"/>
    <w:rsid w:val="008255C6"/>
    <w:rsid w:val="0083182D"/>
    <w:rsid w:val="00832965"/>
    <w:rsid w:val="00835CE9"/>
    <w:rsid w:val="00836C11"/>
    <w:rsid w:val="00844EB3"/>
    <w:rsid w:val="00863889"/>
    <w:rsid w:val="0086661B"/>
    <w:rsid w:val="00875591"/>
    <w:rsid w:val="008765FF"/>
    <w:rsid w:val="008845F0"/>
    <w:rsid w:val="008857C8"/>
    <w:rsid w:val="008A252B"/>
    <w:rsid w:val="008C26FD"/>
    <w:rsid w:val="008C78C2"/>
    <w:rsid w:val="008D15E6"/>
    <w:rsid w:val="008D793D"/>
    <w:rsid w:val="00902DE1"/>
    <w:rsid w:val="00920C67"/>
    <w:rsid w:val="00925217"/>
    <w:rsid w:val="00953517"/>
    <w:rsid w:val="00966FAE"/>
    <w:rsid w:val="00982CC9"/>
    <w:rsid w:val="00983DD6"/>
    <w:rsid w:val="009919AC"/>
    <w:rsid w:val="00992DEC"/>
    <w:rsid w:val="009A4CCC"/>
    <w:rsid w:val="009B144B"/>
    <w:rsid w:val="009B4377"/>
    <w:rsid w:val="009C3CD5"/>
    <w:rsid w:val="009D4EC3"/>
    <w:rsid w:val="009E3630"/>
    <w:rsid w:val="009E725B"/>
    <w:rsid w:val="00A05736"/>
    <w:rsid w:val="00A25CF2"/>
    <w:rsid w:val="00A25DBB"/>
    <w:rsid w:val="00A42FA4"/>
    <w:rsid w:val="00A43127"/>
    <w:rsid w:val="00A545F2"/>
    <w:rsid w:val="00A632C6"/>
    <w:rsid w:val="00A84381"/>
    <w:rsid w:val="00A94641"/>
    <w:rsid w:val="00AA585E"/>
    <w:rsid w:val="00AB2D2F"/>
    <w:rsid w:val="00AB558A"/>
    <w:rsid w:val="00AC5CBB"/>
    <w:rsid w:val="00AD40DA"/>
    <w:rsid w:val="00AD65BC"/>
    <w:rsid w:val="00AE13B2"/>
    <w:rsid w:val="00B0323D"/>
    <w:rsid w:val="00B25DC5"/>
    <w:rsid w:val="00B41375"/>
    <w:rsid w:val="00B56F8D"/>
    <w:rsid w:val="00B7736B"/>
    <w:rsid w:val="00B809C0"/>
    <w:rsid w:val="00B80BB1"/>
    <w:rsid w:val="00B840A0"/>
    <w:rsid w:val="00BA7AFF"/>
    <w:rsid w:val="00BB2075"/>
    <w:rsid w:val="00BB27FA"/>
    <w:rsid w:val="00BB351A"/>
    <w:rsid w:val="00BB61E8"/>
    <w:rsid w:val="00BC2B99"/>
    <w:rsid w:val="00BD1D69"/>
    <w:rsid w:val="00BD368C"/>
    <w:rsid w:val="00BD4ECF"/>
    <w:rsid w:val="00BE5761"/>
    <w:rsid w:val="00BF357C"/>
    <w:rsid w:val="00BF363D"/>
    <w:rsid w:val="00BF5D60"/>
    <w:rsid w:val="00C0391E"/>
    <w:rsid w:val="00C25A01"/>
    <w:rsid w:val="00C378D6"/>
    <w:rsid w:val="00C5027F"/>
    <w:rsid w:val="00C608DE"/>
    <w:rsid w:val="00C60A12"/>
    <w:rsid w:val="00C60ABD"/>
    <w:rsid w:val="00C60CB7"/>
    <w:rsid w:val="00C65F6D"/>
    <w:rsid w:val="00C67A9A"/>
    <w:rsid w:val="00C738CF"/>
    <w:rsid w:val="00C80B6D"/>
    <w:rsid w:val="00C849D3"/>
    <w:rsid w:val="00C91FAC"/>
    <w:rsid w:val="00CA3ADB"/>
    <w:rsid w:val="00CB59DD"/>
    <w:rsid w:val="00CC121E"/>
    <w:rsid w:val="00CC2037"/>
    <w:rsid w:val="00CD1CC4"/>
    <w:rsid w:val="00CD2A4F"/>
    <w:rsid w:val="00CE26E0"/>
    <w:rsid w:val="00CF05A9"/>
    <w:rsid w:val="00D02BD7"/>
    <w:rsid w:val="00D0345D"/>
    <w:rsid w:val="00D1478F"/>
    <w:rsid w:val="00D26482"/>
    <w:rsid w:val="00D2704B"/>
    <w:rsid w:val="00D276A1"/>
    <w:rsid w:val="00D35F65"/>
    <w:rsid w:val="00D52671"/>
    <w:rsid w:val="00D726DE"/>
    <w:rsid w:val="00D727C9"/>
    <w:rsid w:val="00D812C5"/>
    <w:rsid w:val="00D815FB"/>
    <w:rsid w:val="00D97887"/>
    <w:rsid w:val="00DA2491"/>
    <w:rsid w:val="00DA5FD3"/>
    <w:rsid w:val="00DB1741"/>
    <w:rsid w:val="00DB615A"/>
    <w:rsid w:val="00DC2F16"/>
    <w:rsid w:val="00DE51D2"/>
    <w:rsid w:val="00E0460E"/>
    <w:rsid w:val="00E04AF1"/>
    <w:rsid w:val="00E27938"/>
    <w:rsid w:val="00E32457"/>
    <w:rsid w:val="00E36BA3"/>
    <w:rsid w:val="00E40399"/>
    <w:rsid w:val="00E5732D"/>
    <w:rsid w:val="00E71AEC"/>
    <w:rsid w:val="00E76EE3"/>
    <w:rsid w:val="00E8527F"/>
    <w:rsid w:val="00E860CF"/>
    <w:rsid w:val="00E930D1"/>
    <w:rsid w:val="00E94D58"/>
    <w:rsid w:val="00EA558E"/>
    <w:rsid w:val="00EB21D5"/>
    <w:rsid w:val="00EB65BA"/>
    <w:rsid w:val="00EB7161"/>
    <w:rsid w:val="00EC246A"/>
    <w:rsid w:val="00ED4730"/>
    <w:rsid w:val="00EE2A9F"/>
    <w:rsid w:val="00EF62B8"/>
    <w:rsid w:val="00EF794C"/>
    <w:rsid w:val="00F0111C"/>
    <w:rsid w:val="00F15434"/>
    <w:rsid w:val="00F24FE3"/>
    <w:rsid w:val="00F25B4E"/>
    <w:rsid w:val="00F45E6F"/>
    <w:rsid w:val="00F47873"/>
    <w:rsid w:val="00F505DB"/>
    <w:rsid w:val="00F56B45"/>
    <w:rsid w:val="00F60676"/>
    <w:rsid w:val="00F66030"/>
    <w:rsid w:val="00F67010"/>
    <w:rsid w:val="00F72EB9"/>
    <w:rsid w:val="00F806BE"/>
    <w:rsid w:val="00F8102A"/>
    <w:rsid w:val="00F93F37"/>
    <w:rsid w:val="00FA190A"/>
    <w:rsid w:val="00FB7034"/>
    <w:rsid w:val="00FC62E8"/>
    <w:rsid w:val="00FD1837"/>
    <w:rsid w:val="00FD7ADA"/>
    <w:rsid w:val="00FE76C0"/>
    <w:rsid w:val="00FF5C7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8CB59E-9F3B-4450-AF3D-59F82D9F3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iberation Serif" w:hAnsi="Liberation Serif" w:cs="Liberation Serif"/>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51A"/>
  </w:style>
  <w:style w:type="paragraph" w:styleId="Ttulo1">
    <w:name w:val="heading 1"/>
    <w:basedOn w:val="Normal"/>
    <w:next w:val="Normal"/>
    <w:uiPriority w:val="9"/>
    <w:qFormat/>
    <w:rsid w:val="00BB351A"/>
    <w:pPr>
      <w:keepNext/>
      <w:spacing w:before="360" w:after="240"/>
      <w:outlineLvl w:val="0"/>
    </w:pPr>
    <w:rPr>
      <w:b/>
      <w:sz w:val="28"/>
      <w:szCs w:val="28"/>
    </w:rPr>
  </w:style>
  <w:style w:type="paragraph" w:styleId="Ttulo2">
    <w:name w:val="heading 2"/>
    <w:basedOn w:val="Normal"/>
    <w:next w:val="Normal"/>
    <w:uiPriority w:val="9"/>
    <w:unhideWhenUsed/>
    <w:qFormat/>
    <w:rsid w:val="00BB351A"/>
    <w:pPr>
      <w:keepNext/>
      <w:spacing w:before="360" w:after="180"/>
      <w:outlineLvl w:val="1"/>
    </w:pPr>
    <w:rPr>
      <w:b/>
      <w:i/>
      <w:sz w:val="28"/>
      <w:szCs w:val="28"/>
    </w:rPr>
  </w:style>
  <w:style w:type="paragraph" w:styleId="Ttulo3">
    <w:name w:val="heading 3"/>
    <w:basedOn w:val="Normal"/>
    <w:next w:val="Normal"/>
    <w:uiPriority w:val="9"/>
    <w:unhideWhenUsed/>
    <w:qFormat/>
    <w:rsid w:val="00BB351A"/>
    <w:pPr>
      <w:keepNext/>
      <w:spacing w:before="360" w:after="180"/>
      <w:outlineLvl w:val="2"/>
    </w:pPr>
    <w:rPr>
      <w:b/>
      <w:i/>
      <w:sz w:val="26"/>
      <w:szCs w:val="26"/>
    </w:rPr>
  </w:style>
  <w:style w:type="paragraph" w:styleId="Ttulo4">
    <w:name w:val="heading 4"/>
    <w:basedOn w:val="Normal"/>
    <w:next w:val="Normal"/>
    <w:uiPriority w:val="9"/>
    <w:unhideWhenUsed/>
    <w:qFormat/>
    <w:rsid w:val="00BB351A"/>
    <w:pPr>
      <w:keepNext/>
      <w:spacing w:before="360" w:after="180"/>
      <w:outlineLvl w:val="3"/>
    </w:pPr>
    <w:rPr>
      <w:b/>
      <w:i/>
    </w:rPr>
  </w:style>
  <w:style w:type="paragraph" w:styleId="Ttulo5">
    <w:name w:val="heading 5"/>
    <w:basedOn w:val="Normal"/>
    <w:next w:val="Normal"/>
    <w:uiPriority w:val="9"/>
    <w:semiHidden/>
    <w:unhideWhenUsed/>
    <w:qFormat/>
    <w:rsid w:val="00BB351A"/>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B351A"/>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B351A"/>
    <w:tblPr>
      <w:tblCellMar>
        <w:top w:w="0" w:type="dxa"/>
        <w:left w:w="0" w:type="dxa"/>
        <w:bottom w:w="0" w:type="dxa"/>
        <w:right w:w="0" w:type="dxa"/>
      </w:tblCellMar>
    </w:tblPr>
  </w:style>
  <w:style w:type="paragraph" w:styleId="Ttulo">
    <w:name w:val="Title"/>
    <w:basedOn w:val="Normal"/>
    <w:next w:val="Normal"/>
    <w:uiPriority w:val="10"/>
    <w:qFormat/>
    <w:rsid w:val="00BB351A"/>
    <w:pPr>
      <w:keepNext/>
      <w:keepLines/>
      <w:spacing w:before="480" w:after="120"/>
    </w:pPr>
    <w:rPr>
      <w:b/>
      <w:sz w:val="72"/>
      <w:szCs w:val="72"/>
    </w:rPr>
  </w:style>
  <w:style w:type="paragraph" w:styleId="Subttulo">
    <w:name w:val="Subtitle"/>
    <w:basedOn w:val="Normal"/>
    <w:next w:val="Normal"/>
    <w:uiPriority w:val="11"/>
    <w:qFormat/>
    <w:rsid w:val="00BB351A"/>
    <w:pPr>
      <w:keepNext/>
      <w:keepLines/>
      <w:spacing w:before="360" w:after="80"/>
    </w:pPr>
    <w:rPr>
      <w:rFonts w:ascii="Georgia" w:eastAsia="Georgia" w:hAnsi="Georgia" w:cs="Georgia"/>
      <w:i/>
      <w:color w:val="666666"/>
      <w:sz w:val="48"/>
      <w:szCs w:val="48"/>
    </w:rPr>
  </w:style>
  <w:style w:type="table" w:customStyle="1" w:styleId="a">
    <w:basedOn w:val="TableNormal"/>
    <w:rsid w:val="00BB351A"/>
    <w:tblPr>
      <w:tblStyleRowBandSize w:val="1"/>
      <w:tblStyleColBandSize w:val="1"/>
      <w:tblCellMar>
        <w:left w:w="103" w:type="dxa"/>
        <w:right w:w="108" w:type="dxa"/>
      </w:tblCellMar>
    </w:tblPr>
  </w:style>
  <w:style w:type="table" w:customStyle="1" w:styleId="a0">
    <w:basedOn w:val="TableNormal"/>
    <w:rsid w:val="00BB351A"/>
    <w:tblPr>
      <w:tblStyleRowBandSize w:val="1"/>
      <w:tblStyleColBandSize w:val="1"/>
      <w:tblCellMar>
        <w:left w:w="65" w:type="dxa"/>
        <w:right w:w="70" w:type="dxa"/>
      </w:tblCellMar>
    </w:tblPr>
  </w:style>
  <w:style w:type="table" w:customStyle="1" w:styleId="a1">
    <w:basedOn w:val="TableNormal"/>
    <w:rsid w:val="00BB351A"/>
    <w:tblPr>
      <w:tblStyleRowBandSize w:val="1"/>
      <w:tblStyleColBandSize w:val="1"/>
      <w:tblCellMar>
        <w:left w:w="65" w:type="dxa"/>
        <w:right w:w="70" w:type="dxa"/>
      </w:tblCellMar>
    </w:tblPr>
  </w:style>
  <w:style w:type="table" w:customStyle="1" w:styleId="a2">
    <w:basedOn w:val="TableNormal"/>
    <w:rsid w:val="00BB351A"/>
    <w:tblPr>
      <w:tblStyleRowBandSize w:val="1"/>
      <w:tblStyleColBandSize w:val="1"/>
      <w:tblCellMar>
        <w:left w:w="65" w:type="dxa"/>
        <w:right w:w="70" w:type="dxa"/>
      </w:tblCellMar>
    </w:tblPr>
  </w:style>
  <w:style w:type="table" w:customStyle="1" w:styleId="a3">
    <w:basedOn w:val="TableNormal"/>
    <w:rsid w:val="00BB351A"/>
    <w:tblPr>
      <w:tblStyleRowBandSize w:val="1"/>
      <w:tblStyleColBandSize w:val="1"/>
      <w:tblCellMar>
        <w:left w:w="65" w:type="dxa"/>
        <w:right w:w="70" w:type="dxa"/>
      </w:tblCellMar>
    </w:tblPr>
  </w:style>
  <w:style w:type="table" w:customStyle="1" w:styleId="a4">
    <w:basedOn w:val="TableNormal"/>
    <w:rsid w:val="00BB351A"/>
    <w:tblPr>
      <w:tblStyleRowBandSize w:val="1"/>
      <w:tblStyleColBandSize w:val="1"/>
      <w:tblCellMar>
        <w:left w:w="65" w:type="dxa"/>
        <w:right w:w="70" w:type="dxa"/>
      </w:tblCellMar>
    </w:tblPr>
  </w:style>
  <w:style w:type="paragraph" w:styleId="Cabealho">
    <w:name w:val="header"/>
    <w:basedOn w:val="Normal"/>
    <w:link w:val="CabealhoChar"/>
    <w:uiPriority w:val="99"/>
    <w:unhideWhenUsed/>
    <w:rsid w:val="00FA190A"/>
    <w:pPr>
      <w:tabs>
        <w:tab w:val="center" w:pos="4252"/>
        <w:tab w:val="right" w:pos="8504"/>
      </w:tabs>
    </w:pPr>
  </w:style>
  <w:style w:type="character" w:customStyle="1" w:styleId="CabealhoChar">
    <w:name w:val="Cabeçalho Char"/>
    <w:basedOn w:val="Fontepargpadro"/>
    <w:link w:val="Cabealho"/>
    <w:uiPriority w:val="99"/>
    <w:rsid w:val="00FA190A"/>
  </w:style>
  <w:style w:type="paragraph" w:styleId="Rodap">
    <w:name w:val="footer"/>
    <w:basedOn w:val="Normal"/>
    <w:link w:val="RodapChar"/>
    <w:uiPriority w:val="99"/>
    <w:unhideWhenUsed/>
    <w:rsid w:val="00FA190A"/>
    <w:pPr>
      <w:tabs>
        <w:tab w:val="center" w:pos="4252"/>
        <w:tab w:val="right" w:pos="8504"/>
      </w:tabs>
    </w:pPr>
  </w:style>
  <w:style w:type="character" w:customStyle="1" w:styleId="RodapChar">
    <w:name w:val="Rodapé Char"/>
    <w:basedOn w:val="Fontepargpadro"/>
    <w:link w:val="Rodap"/>
    <w:uiPriority w:val="99"/>
    <w:rsid w:val="00FA190A"/>
  </w:style>
  <w:style w:type="paragraph" w:styleId="PargrafodaLista">
    <w:name w:val="List Paragraph"/>
    <w:basedOn w:val="Normal"/>
    <w:uiPriority w:val="34"/>
    <w:qFormat/>
    <w:rsid w:val="00D726DE"/>
    <w:pPr>
      <w:ind w:left="720"/>
      <w:contextualSpacing/>
    </w:pPr>
  </w:style>
  <w:style w:type="paragraph" w:styleId="Sumrio1">
    <w:name w:val="toc 1"/>
    <w:basedOn w:val="Normal"/>
    <w:next w:val="Normal"/>
    <w:autoRedefine/>
    <w:uiPriority w:val="39"/>
    <w:unhideWhenUsed/>
    <w:qFormat/>
    <w:rsid w:val="00DA5FD3"/>
    <w:pPr>
      <w:spacing w:after="100"/>
    </w:pPr>
  </w:style>
  <w:style w:type="paragraph" w:styleId="Sumrio2">
    <w:name w:val="toc 2"/>
    <w:basedOn w:val="Normal"/>
    <w:next w:val="Normal"/>
    <w:autoRedefine/>
    <w:uiPriority w:val="39"/>
    <w:unhideWhenUsed/>
    <w:qFormat/>
    <w:rsid w:val="00DA5FD3"/>
    <w:pPr>
      <w:spacing w:after="100"/>
      <w:ind w:left="240"/>
    </w:pPr>
  </w:style>
  <w:style w:type="paragraph" w:styleId="Sumrio4">
    <w:name w:val="toc 4"/>
    <w:basedOn w:val="Normal"/>
    <w:next w:val="Normal"/>
    <w:autoRedefine/>
    <w:uiPriority w:val="39"/>
    <w:unhideWhenUsed/>
    <w:rsid w:val="00DA5FD3"/>
    <w:pPr>
      <w:spacing w:after="100"/>
      <w:ind w:left="720"/>
    </w:pPr>
  </w:style>
  <w:style w:type="character" w:styleId="Hyperlink">
    <w:name w:val="Hyperlink"/>
    <w:basedOn w:val="Fontepargpadro"/>
    <w:uiPriority w:val="99"/>
    <w:unhideWhenUsed/>
    <w:rsid w:val="00DA5FD3"/>
    <w:rPr>
      <w:color w:val="0000FF" w:themeColor="hyperlink"/>
      <w:u w:val="single"/>
    </w:rPr>
  </w:style>
  <w:style w:type="paragraph" w:styleId="Textodebalo">
    <w:name w:val="Balloon Text"/>
    <w:basedOn w:val="Normal"/>
    <w:link w:val="TextodebaloChar"/>
    <w:uiPriority w:val="99"/>
    <w:semiHidden/>
    <w:unhideWhenUsed/>
    <w:rsid w:val="002D1189"/>
    <w:rPr>
      <w:rFonts w:ascii="Tahoma" w:hAnsi="Tahoma" w:cs="Tahoma"/>
      <w:sz w:val="16"/>
      <w:szCs w:val="16"/>
    </w:rPr>
  </w:style>
  <w:style w:type="character" w:customStyle="1" w:styleId="TextodebaloChar">
    <w:name w:val="Texto de balão Char"/>
    <w:basedOn w:val="Fontepargpadro"/>
    <w:link w:val="Textodebalo"/>
    <w:uiPriority w:val="99"/>
    <w:semiHidden/>
    <w:rsid w:val="002D1189"/>
    <w:rPr>
      <w:rFonts w:ascii="Tahoma" w:hAnsi="Tahoma" w:cs="Tahoma"/>
      <w:sz w:val="16"/>
      <w:szCs w:val="16"/>
    </w:rPr>
  </w:style>
  <w:style w:type="paragraph" w:styleId="CabealhodoSumrio">
    <w:name w:val="TOC Heading"/>
    <w:basedOn w:val="Ttulo1"/>
    <w:next w:val="Normal"/>
    <w:uiPriority w:val="39"/>
    <w:unhideWhenUsed/>
    <w:qFormat/>
    <w:rsid w:val="009E725B"/>
    <w:pPr>
      <w:keepLines/>
      <w:spacing w:before="480" w:after="0" w:line="276" w:lineRule="auto"/>
      <w:outlineLvl w:val="9"/>
    </w:pPr>
    <w:rPr>
      <w:rFonts w:asciiTheme="majorHAnsi" w:eastAsiaTheme="majorEastAsia" w:hAnsiTheme="majorHAnsi" w:cstheme="majorBidi"/>
      <w:bCs/>
      <w:color w:val="365F91" w:themeColor="accent1" w:themeShade="BF"/>
    </w:rPr>
  </w:style>
  <w:style w:type="paragraph" w:styleId="Sumrio3">
    <w:name w:val="toc 3"/>
    <w:basedOn w:val="Normal"/>
    <w:next w:val="Normal"/>
    <w:autoRedefine/>
    <w:uiPriority w:val="39"/>
    <w:semiHidden/>
    <w:unhideWhenUsed/>
    <w:qFormat/>
    <w:rsid w:val="009E725B"/>
    <w:pPr>
      <w:spacing w:after="100" w:line="276" w:lineRule="auto"/>
      <w:ind w:left="440"/>
    </w:pPr>
    <w:rPr>
      <w:rFonts w:asciiTheme="minorHAnsi" w:eastAsiaTheme="minorEastAsia" w:hAnsiTheme="minorHAnsi" w:cstheme="minorBidi"/>
      <w:sz w:val="22"/>
      <w:szCs w:val="22"/>
    </w:rPr>
  </w:style>
  <w:style w:type="paragraph" w:styleId="SemEspaamento">
    <w:name w:val="No Spacing"/>
    <w:uiPriority w:val="1"/>
    <w:qFormat/>
    <w:rsid w:val="005C0FC5"/>
  </w:style>
  <w:style w:type="table" w:styleId="Tabelacomgrade">
    <w:name w:val="Table Grid"/>
    <w:basedOn w:val="Tabelanormal"/>
    <w:uiPriority w:val="39"/>
    <w:rsid w:val="002D20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896627">
      <w:bodyDiv w:val="1"/>
      <w:marLeft w:val="0"/>
      <w:marRight w:val="0"/>
      <w:marTop w:val="0"/>
      <w:marBottom w:val="0"/>
      <w:divBdr>
        <w:top w:val="none" w:sz="0" w:space="0" w:color="auto"/>
        <w:left w:val="none" w:sz="0" w:space="0" w:color="auto"/>
        <w:bottom w:val="none" w:sz="0" w:space="0" w:color="auto"/>
        <w:right w:val="none" w:sz="0" w:space="0" w:color="auto"/>
      </w:divBdr>
    </w:div>
    <w:div w:id="766273709">
      <w:bodyDiv w:val="1"/>
      <w:marLeft w:val="0"/>
      <w:marRight w:val="0"/>
      <w:marTop w:val="0"/>
      <w:marBottom w:val="0"/>
      <w:divBdr>
        <w:top w:val="none" w:sz="0" w:space="0" w:color="auto"/>
        <w:left w:val="none" w:sz="0" w:space="0" w:color="auto"/>
        <w:bottom w:val="none" w:sz="0" w:space="0" w:color="auto"/>
        <w:right w:val="none" w:sz="0" w:space="0" w:color="auto"/>
      </w:divBdr>
    </w:div>
    <w:div w:id="839080334">
      <w:bodyDiv w:val="1"/>
      <w:marLeft w:val="0"/>
      <w:marRight w:val="0"/>
      <w:marTop w:val="0"/>
      <w:marBottom w:val="0"/>
      <w:divBdr>
        <w:top w:val="none" w:sz="0" w:space="0" w:color="auto"/>
        <w:left w:val="none" w:sz="0" w:space="0" w:color="auto"/>
        <w:bottom w:val="none" w:sz="0" w:space="0" w:color="auto"/>
        <w:right w:val="none" w:sz="0" w:space="0" w:color="auto"/>
      </w:divBdr>
    </w:div>
    <w:div w:id="870994880">
      <w:bodyDiv w:val="1"/>
      <w:marLeft w:val="0"/>
      <w:marRight w:val="0"/>
      <w:marTop w:val="0"/>
      <w:marBottom w:val="0"/>
      <w:divBdr>
        <w:top w:val="none" w:sz="0" w:space="0" w:color="auto"/>
        <w:left w:val="none" w:sz="0" w:space="0" w:color="auto"/>
        <w:bottom w:val="none" w:sz="0" w:space="0" w:color="auto"/>
        <w:right w:val="none" w:sz="0" w:space="0" w:color="auto"/>
      </w:divBdr>
    </w:div>
    <w:div w:id="900677677">
      <w:bodyDiv w:val="1"/>
      <w:marLeft w:val="0"/>
      <w:marRight w:val="0"/>
      <w:marTop w:val="0"/>
      <w:marBottom w:val="0"/>
      <w:divBdr>
        <w:top w:val="none" w:sz="0" w:space="0" w:color="auto"/>
        <w:left w:val="none" w:sz="0" w:space="0" w:color="auto"/>
        <w:bottom w:val="none" w:sz="0" w:space="0" w:color="auto"/>
        <w:right w:val="none" w:sz="0" w:space="0" w:color="auto"/>
      </w:divBdr>
    </w:div>
    <w:div w:id="935792698">
      <w:bodyDiv w:val="1"/>
      <w:marLeft w:val="0"/>
      <w:marRight w:val="0"/>
      <w:marTop w:val="0"/>
      <w:marBottom w:val="0"/>
      <w:divBdr>
        <w:top w:val="none" w:sz="0" w:space="0" w:color="auto"/>
        <w:left w:val="none" w:sz="0" w:space="0" w:color="auto"/>
        <w:bottom w:val="none" w:sz="0" w:space="0" w:color="auto"/>
        <w:right w:val="none" w:sz="0" w:space="0" w:color="auto"/>
      </w:divBdr>
    </w:div>
    <w:div w:id="1567449560">
      <w:bodyDiv w:val="1"/>
      <w:marLeft w:val="0"/>
      <w:marRight w:val="0"/>
      <w:marTop w:val="0"/>
      <w:marBottom w:val="0"/>
      <w:divBdr>
        <w:top w:val="none" w:sz="0" w:space="0" w:color="auto"/>
        <w:left w:val="none" w:sz="0" w:space="0" w:color="auto"/>
        <w:bottom w:val="none" w:sz="0" w:space="0" w:color="auto"/>
        <w:right w:val="none" w:sz="0" w:space="0" w:color="auto"/>
      </w:divBdr>
    </w:div>
    <w:div w:id="2014138133">
      <w:bodyDiv w:val="1"/>
      <w:marLeft w:val="0"/>
      <w:marRight w:val="0"/>
      <w:marTop w:val="0"/>
      <w:marBottom w:val="0"/>
      <w:divBdr>
        <w:top w:val="none" w:sz="0" w:space="0" w:color="auto"/>
        <w:left w:val="none" w:sz="0" w:space="0" w:color="auto"/>
        <w:bottom w:val="none" w:sz="0" w:space="0" w:color="auto"/>
        <w:right w:val="none" w:sz="0" w:space="0" w:color="auto"/>
      </w:divBdr>
    </w:div>
    <w:div w:id="2107651142">
      <w:bodyDiv w:val="1"/>
      <w:marLeft w:val="0"/>
      <w:marRight w:val="0"/>
      <w:marTop w:val="0"/>
      <w:marBottom w:val="0"/>
      <w:divBdr>
        <w:top w:val="none" w:sz="0" w:space="0" w:color="auto"/>
        <w:left w:val="none" w:sz="0" w:space="0" w:color="auto"/>
        <w:bottom w:val="none" w:sz="0" w:space="0" w:color="auto"/>
        <w:right w:val="none" w:sz="0" w:space="0" w:color="auto"/>
      </w:divBdr>
    </w:div>
    <w:div w:id="2112050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158DB-13C0-4CD3-8C13-68F60D7C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17</Pages>
  <Words>4809</Words>
  <Characters>25970</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LDB1</dc:creator>
  <cp:lastModifiedBy>Usuario</cp:lastModifiedBy>
  <cp:revision>4</cp:revision>
  <cp:lastPrinted>2023-10-31T13:54:00Z</cp:lastPrinted>
  <dcterms:created xsi:type="dcterms:W3CDTF">2023-10-31T11:43:00Z</dcterms:created>
  <dcterms:modified xsi:type="dcterms:W3CDTF">2023-10-31T14:01:00Z</dcterms:modified>
</cp:coreProperties>
</file>